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F7" w:rsidRPr="001B6E07" w:rsidRDefault="00D03FB1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9504675"/>
      <w:r w:rsidRPr="002717C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567</w:t>
      </w:r>
    </w:p>
    <w:p w:rsidR="00CE7BF7" w:rsidRPr="001F484C" w:rsidRDefault="00CE7BF7" w:rsidP="00CE7BF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F48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1F484C" w:rsidRPr="001F48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ราษฎร์บูรณะ</w:t>
      </w:r>
    </w:p>
    <w:p w:rsidR="00CE7BF7" w:rsidRPr="001B6E07" w:rsidRDefault="00D03FB1" w:rsidP="00CE7B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6 เดือนแรก 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A30760" w:rsidRPr="001B6E0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DE72F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E7BF7" w:rsidRPr="001B6E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Spec="center" w:tblpY="136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835"/>
        <w:gridCol w:w="1560"/>
        <w:gridCol w:w="2551"/>
        <w:gridCol w:w="2693"/>
        <w:gridCol w:w="1985"/>
      </w:tblGrid>
      <w:tr w:rsidR="00207F79" w:rsidRPr="001B6E07" w:rsidTr="00236C16">
        <w:trPr>
          <w:tblHeader/>
        </w:trPr>
        <w:tc>
          <w:tcPr>
            <w:tcW w:w="12186" w:type="dxa"/>
            <w:gridSpan w:val="6"/>
            <w:shd w:val="clear" w:color="auto" w:fill="FFFFFF"/>
            <w:vAlign w:val="bottom"/>
            <w:hideMark/>
          </w:tcPr>
          <w:p w:rsidR="00207F79" w:rsidRPr="001B6E07" w:rsidRDefault="00207F79" w:rsidP="006158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color w:val="212529"/>
                <w:kern w:val="0"/>
                <w:sz w:val="32"/>
                <w:szCs w:val="32"/>
                <w:cs/>
              </w:rPr>
              <w:t>ผลการดำเนินงานโครงการ (ร้อยละของงบประมาณ/ร้อยละของจำนวนโครงการ)</w:t>
            </w:r>
          </w:p>
        </w:tc>
      </w:tr>
      <w:tr w:rsidR="00CC3ED5" w:rsidRPr="001B6E07" w:rsidTr="00236C16">
        <w:trPr>
          <w:tblHeader/>
        </w:trPr>
        <w:tc>
          <w:tcPr>
            <w:tcW w:w="562" w:type="dxa"/>
            <w:shd w:val="clear" w:color="auto" w:fill="FFFFFF"/>
            <w:vAlign w:val="bottom"/>
            <w:hideMark/>
          </w:tcPr>
          <w:p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shd w:val="clear" w:color="auto" w:fill="FFFFFF"/>
            <w:vAlign w:val="bottom"/>
            <w:hideMark/>
          </w:tcPr>
          <w:p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</w:rPr>
              <w:t>ผลการดำเนินงานของโครงการ</w:t>
            </w:r>
          </w:p>
        </w:tc>
        <w:tc>
          <w:tcPr>
            <w:tcW w:w="1560" w:type="dxa"/>
            <w:shd w:val="clear" w:color="auto" w:fill="FFFFFF"/>
            <w:vAlign w:val="bottom"/>
            <w:hideMark/>
          </w:tcPr>
          <w:p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</w:rPr>
              <w:t>งบประมาณที่ขอจัดสรร</w:t>
            </w:r>
          </w:p>
        </w:tc>
        <w:tc>
          <w:tcPr>
            <w:tcW w:w="2693" w:type="dxa"/>
            <w:shd w:val="clear" w:color="auto" w:fill="FFFFFF"/>
            <w:vAlign w:val="bottom"/>
            <w:hideMark/>
          </w:tcPr>
          <w:p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:rsidR="00207F79" w:rsidRPr="001B6E07" w:rsidRDefault="00207F79" w:rsidP="00207F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</w:rPr>
              <w:t>คิดเป็นสัดส่วน</w:t>
            </w:r>
          </w:p>
        </w:tc>
      </w:tr>
      <w:tr w:rsidR="00CC3ED5" w:rsidRPr="001B6E07" w:rsidTr="00236C16">
        <w:tc>
          <w:tcPr>
            <w:tcW w:w="562" w:type="dxa"/>
            <w:shd w:val="clear" w:color="auto" w:fill="FFFFFF"/>
            <w:hideMark/>
          </w:tcPr>
          <w:p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FFFFFF"/>
            <w:hideMark/>
          </w:tcPr>
          <w:p w:rsidR="00207F79" w:rsidRPr="001B6E07" w:rsidRDefault="008967A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hyperlink r:id="rId7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</w:rPr>
                <w:t>กำลังดำเนินการ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:rsidR="00207F79" w:rsidRPr="00CD0997" w:rsidRDefault="0015716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t>75</w:t>
            </w:r>
          </w:p>
        </w:tc>
        <w:tc>
          <w:tcPr>
            <w:tcW w:w="2551" w:type="dxa"/>
            <w:shd w:val="clear" w:color="auto" w:fill="FFFFFF"/>
            <w:hideMark/>
          </w:tcPr>
          <w:p w:rsidR="00207F79" w:rsidRPr="00CD0997" w:rsidRDefault="00B26832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t>52,323,762.00</w:t>
            </w:r>
          </w:p>
        </w:tc>
        <w:tc>
          <w:tcPr>
            <w:tcW w:w="2693" w:type="dxa"/>
            <w:shd w:val="clear" w:color="auto" w:fill="FFFFFF"/>
            <w:hideMark/>
          </w:tcPr>
          <w:p w:rsidR="00207F79" w:rsidRPr="00CD0997" w:rsidRDefault="00465CE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3</w:t>
            </w:r>
            <w:r w:rsidR="00CD0997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,</w:t>
            </w: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405</w:t>
            </w:r>
            <w:r w:rsidR="00CD0997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,</w:t>
            </w: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634.54</w:t>
            </w:r>
          </w:p>
        </w:tc>
        <w:tc>
          <w:tcPr>
            <w:tcW w:w="1985" w:type="dxa"/>
            <w:shd w:val="clear" w:color="auto" w:fill="FFFFFF"/>
            <w:hideMark/>
          </w:tcPr>
          <w:p w:rsidR="00207F79" w:rsidRPr="00CD0997" w:rsidRDefault="00CD0997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6.50</w:t>
            </w:r>
            <w:r w:rsidR="00207F79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  <w:tr w:rsidR="00CC3ED5" w:rsidRPr="001B6E07" w:rsidTr="00236C16">
        <w:tc>
          <w:tcPr>
            <w:tcW w:w="562" w:type="dxa"/>
            <w:shd w:val="clear" w:color="auto" w:fill="FFFFFF"/>
            <w:hideMark/>
          </w:tcPr>
          <w:p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FFFFFF"/>
            <w:hideMark/>
          </w:tcPr>
          <w:p w:rsidR="00207F79" w:rsidRPr="001B6E07" w:rsidRDefault="008967A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hyperlink r:id="rId8" w:history="1">
              <w:r w:rsidR="00207F79" w:rsidRPr="001B6E07">
                <w:rPr>
                  <w:rFonts w:ascii="TH SarabunPSK" w:eastAsia="Times New Roman" w:hAnsi="TH SarabunPSK" w:cs="TH SarabunPSK"/>
                  <w:kern w:val="0"/>
                  <w:sz w:val="32"/>
                  <w:szCs w:val="32"/>
                  <w:cs/>
                </w:rPr>
                <w:t>แล้วเสร็จ</w:t>
              </w:r>
            </w:hyperlink>
          </w:p>
        </w:tc>
        <w:tc>
          <w:tcPr>
            <w:tcW w:w="1560" w:type="dxa"/>
            <w:shd w:val="clear" w:color="auto" w:fill="FFFFFF"/>
            <w:hideMark/>
          </w:tcPr>
          <w:p w:rsidR="00207F79" w:rsidRPr="00CD0997" w:rsidRDefault="0015716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  <w:shd w:val="clear" w:color="auto" w:fill="FFFFFF"/>
            <w:hideMark/>
          </w:tcPr>
          <w:p w:rsidR="00207F79" w:rsidRPr="00CD0997" w:rsidRDefault="00B26832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t>5,329,800.00</w:t>
            </w:r>
          </w:p>
        </w:tc>
        <w:tc>
          <w:tcPr>
            <w:tcW w:w="2693" w:type="dxa"/>
            <w:shd w:val="clear" w:color="auto" w:fill="FFFFFF"/>
            <w:hideMark/>
          </w:tcPr>
          <w:p w:rsidR="00207F79" w:rsidRPr="00CD0997" w:rsidRDefault="00465CEA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t>4,639,878.00</w:t>
            </w:r>
          </w:p>
        </w:tc>
        <w:tc>
          <w:tcPr>
            <w:tcW w:w="1985" w:type="dxa"/>
            <w:shd w:val="clear" w:color="auto" w:fill="FFFFFF"/>
            <w:hideMark/>
          </w:tcPr>
          <w:p w:rsidR="00207F79" w:rsidRPr="00CD0997" w:rsidRDefault="00CD0997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87.05</w:t>
            </w:r>
            <w:r w:rsidR="00207F79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  <w:tr w:rsidR="00CC3ED5" w:rsidRPr="001B6E07" w:rsidTr="00236C16">
        <w:tc>
          <w:tcPr>
            <w:tcW w:w="562" w:type="dxa"/>
            <w:shd w:val="clear" w:color="auto" w:fill="FFFFFF"/>
            <w:hideMark/>
          </w:tcPr>
          <w:p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207F79" w:rsidRPr="001B6E07" w:rsidRDefault="00207F7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1B6E07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>ยอดรวม (เป็นเงิน : บาท)</w:t>
            </w:r>
          </w:p>
        </w:tc>
        <w:tc>
          <w:tcPr>
            <w:tcW w:w="1560" w:type="dxa"/>
            <w:shd w:val="clear" w:color="auto" w:fill="FFFFFF"/>
            <w:hideMark/>
          </w:tcPr>
          <w:p w:rsidR="00207F79" w:rsidRPr="00CD0997" w:rsidRDefault="0015716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90</w:t>
            </w:r>
          </w:p>
        </w:tc>
        <w:tc>
          <w:tcPr>
            <w:tcW w:w="2551" w:type="dxa"/>
            <w:shd w:val="clear" w:color="auto" w:fill="FFFFFF"/>
            <w:hideMark/>
          </w:tcPr>
          <w:p w:rsidR="00207F79" w:rsidRPr="00CD0997" w:rsidRDefault="008967A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fldChar w:fldCharType="begin"/>
            </w:r>
            <w:r w:rsidR="00B26832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instrText xml:space="preserve"> </w:instrText>
            </w:r>
            <w:r w:rsidR="00B26832"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instrText>=</w:instrText>
            </w:r>
            <w:r w:rsidR="00B26832"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</w:rPr>
              <w:instrText>SUM(ABOVE)</w:instrText>
            </w:r>
            <w:r w:rsidR="00B26832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instrText xml:space="preserve"> </w:instrText>
            </w: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fldChar w:fldCharType="separate"/>
            </w:r>
            <w:r w:rsidR="00B26832" w:rsidRP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</w:rPr>
              <w:t>57</w:t>
            </w:r>
            <w:r w:rsidR="00B26832" w:rsidRP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</w:rPr>
              <w:t>,</w:t>
            </w:r>
            <w:r w:rsidR="00B26832" w:rsidRP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</w:rPr>
              <w:t>653</w:t>
            </w:r>
            <w:r w:rsidR="00B26832" w:rsidRP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</w:rPr>
              <w:t>,</w:t>
            </w:r>
            <w:r w:rsidR="00B26832" w:rsidRP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</w:rPr>
              <w:t>562</w:t>
            </w: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fldChar w:fldCharType="end"/>
            </w:r>
            <w:r w:rsidR="00B26832" w:rsidRP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t>.00</w:t>
            </w:r>
          </w:p>
        </w:tc>
        <w:tc>
          <w:tcPr>
            <w:tcW w:w="2693" w:type="dxa"/>
            <w:shd w:val="clear" w:color="auto" w:fill="FFFFFF"/>
            <w:hideMark/>
          </w:tcPr>
          <w:p w:rsidR="00207F79" w:rsidRPr="00CD0997" w:rsidRDefault="008967A9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fldChar w:fldCharType="begin"/>
            </w:r>
            <w:r w:rsid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instrText xml:space="preserve"> </w:instrText>
            </w:r>
            <w:r w:rsid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</w:rPr>
              <w:instrText>=</w:instrText>
            </w:r>
            <w:r w:rsidR="00CD0997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</w:rPr>
              <w:instrText>SUM(ABOVE)</w:instrText>
            </w:r>
            <w:r w:rsid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fldChar w:fldCharType="separate"/>
            </w:r>
            <w:r w:rsid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</w:rPr>
              <w:t>8</w:t>
            </w:r>
            <w:r w:rsid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</w:rPr>
              <w:t>,</w:t>
            </w:r>
            <w:r w:rsid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</w:rPr>
              <w:t>045</w:t>
            </w:r>
            <w:r w:rsid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</w:rPr>
              <w:t>,</w:t>
            </w:r>
            <w:r w:rsidR="00CD0997">
              <w:rPr>
                <w:rFonts w:ascii="TH SarabunPSK" w:eastAsia="Times New Roman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</w:rPr>
              <w:t>512.54</w:t>
            </w:r>
            <w: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hideMark/>
          </w:tcPr>
          <w:p w:rsidR="00207F79" w:rsidRPr="00CD0997" w:rsidRDefault="00CD0997" w:rsidP="00FA2B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</w:pPr>
            <w:r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13.95</w:t>
            </w:r>
            <w:r w:rsidR="00207F79" w:rsidRPr="00CD0997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</w:rPr>
              <w:t>%</w:t>
            </w:r>
          </w:p>
        </w:tc>
      </w:tr>
    </w:tbl>
    <w:p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7BF7" w:rsidRPr="001B6E07" w:rsidRDefault="00CE7BF7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6158D0" w:rsidP="00CE7B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158D0" w:rsidRPr="001B6E07" w:rsidRDefault="00D0245E" w:rsidP="00D024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6E07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กราฟรายงานข้อมูลสรุปตามผลการดำเนินงานโครงการ (ร้อยละของงบประมาณ/ร้อยละของจำนวนโครงการ)</w:t>
      </w: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875754" w:rsidRPr="001B6E07" w:rsidRDefault="000571AC" w:rsidP="00947E4A">
      <w:pPr>
        <w:spacing w:after="0"/>
        <w:jc w:val="center"/>
        <w:rPr>
          <w:rFonts w:ascii="TH SarabunPSK" w:hAnsi="TH SarabunPSK" w:cs="TH SarabunPSK"/>
          <w:noProof/>
        </w:rPr>
      </w:pPr>
      <w:r w:rsidRPr="00660440">
        <w:rPr>
          <w:rFonts w:ascii="TH SarabunPSK" w:hAnsi="TH SarabunPSK" w:cs="TH SarabunPSK"/>
          <w:noProof/>
          <w:sz w:val="18"/>
          <w:szCs w:val="18"/>
        </w:rPr>
        <w:drawing>
          <wp:inline distT="0" distB="0" distL="0" distR="0">
            <wp:extent cx="3959860" cy="2159635"/>
            <wp:effectExtent l="0" t="0" r="2540" b="1206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7E4A" w:rsidRPr="001B6E07">
        <w:rPr>
          <w:rFonts w:ascii="TH SarabunPSK" w:hAnsi="TH SarabunPSK" w:cs="TH SarabunPSK"/>
          <w:noProof/>
        </w:rPr>
        <w:drawing>
          <wp:inline distT="0" distB="0" distL="0" distR="0">
            <wp:extent cx="3959860" cy="2159635"/>
            <wp:effectExtent l="19050" t="0" r="2159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E07" w:rsidRPr="001B6E07" w:rsidRDefault="001B6E07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1B6E07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tbl>
      <w:tblPr>
        <w:tblStyle w:val="ab"/>
        <w:tblW w:w="0" w:type="auto"/>
        <w:tblLook w:val="04A0"/>
      </w:tblPr>
      <w:tblGrid>
        <w:gridCol w:w="959"/>
        <w:gridCol w:w="4961"/>
        <w:gridCol w:w="1701"/>
        <w:gridCol w:w="1827"/>
        <w:gridCol w:w="2363"/>
        <w:gridCol w:w="2363"/>
      </w:tblGrid>
      <w:tr w:rsidR="001B6E07" w:rsidRPr="001B6E07" w:rsidTr="00B1043D">
        <w:trPr>
          <w:tblHeader/>
        </w:trPr>
        <w:tc>
          <w:tcPr>
            <w:tcW w:w="14174" w:type="dxa"/>
            <w:gridSpan w:val="6"/>
            <w:shd w:val="clear" w:color="auto" w:fill="FFFF99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lastRenderedPageBreak/>
              <w:t>ความก้าวหน้าของโครงการ/กิจกรรม</w:t>
            </w:r>
          </w:p>
        </w:tc>
      </w:tr>
      <w:tr w:rsidR="001B6E07" w:rsidRPr="001B6E07" w:rsidTr="00B1043D">
        <w:trPr>
          <w:tblHeader/>
        </w:trPr>
        <w:tc>
          <w:tcPr>
            <w:tcW w:w="959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ลำดับ</w:t>
            </w:r>
          </w:p>
        </w:tc>
        <w:tc>
          <w:tcPr>
            <w:tcW w:w="4961" w:type="dxa"/>
          </w:tcPr>
          <w:p w:rsidR="001B6E07" w:rsidRPr="001B6E07" w:rsidRDefault="001B6E07" w:rsidP="00D03FB1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ชื่อโครงการ / กิจกรรม</w:t>
            </w:r>
          </w:p>
        </w:tc>
        <w:tc>
          <w:tcPr>
            <w:tcW w:w="1701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สถานะ</w:t>
            </w:r>
          </w:p>
        </w:tc>
        <w:tc>
          <w:tcPr>
            <w:tcW w:w="1827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ความก้าวหน้า (%)</w:t>
            </w:r>
          </w:p>
        </w:tc>
        <w:tc>
          <w:tcPr>
            <w:tcW w:w="2363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>งบประมาณที่ได้รับ (บาท)</w:t>
            </w:r>
          </w:p>
        </w:tc>
        <w:tc>
          <w:tcPr>
            <w:tcW w:w="2363" w:type="dxa"/>
          </w:tcPr>
          <w:p w:rsidR="001B6E07" w:rsidRPr="001B6E07" w:rsidRDefault="001B6E07" w:rsidP="001B6E07">
            <w:pPr>
              <w:jc w:val="center"/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</w:rPr>
            </w:pP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t xml:space="preserve">งบประมาณที่ใช้ไป </w:t>
            </w:r>
            <w:r w:rsidRPr="001B6E07">
              <w:rPr>
                <w:rFonts w:ascii="TH SarabunPSK" w:hAnsi="TH SarabunPSK" w:cs="TH SarabunPSK"/>
                <w:b/>
                <w:bCs/>
                <w:color w:val="212529"/>
                <w:sz w:val="32"/>
                <w:szCs w:val="32"/>
                <w:cs/>
              </w:rPr>
              <w:br/>
              <w:t>(บาท)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P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D03FB1" w:rsidRDefault="00D03FB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โครงการพัฒนานวัตกรรมเพื่อเพิ่มประสิทธิภาพการปฏิบัติงานของหน่วยงาน</w:t>
            </w:r>
          </w:p>
          <w:p w:rsidR="00D03FB1" w:rsidRPr="00D03FB1" w:rsidRDefault="00D03FB1" w:rsidP="00D03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0%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P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D03FB1" w:rsidRDefault="00D03FB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การรายงานผลการแก้ไขข้อร้องเรียนจากประชาชนผ่าน 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Traffy Fondue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ในรูปแบบอิเล็กทรอนิกส์</w:t>
            </w:r>
          </w:p>
          <w:p w:rsidR="00D03FB1" w:rsidRPr="00D03FB1" w:rsidRDefault="00D03FB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48%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D03FB1" w:rsidRPr="001B6E07" w:rsidTr="00E12DEC">
        <w:tc>
          <w:tcPr>
            <w:tcW w:w="959" w:type="dxa"/>
          </w:tcPr>
          <w:p w:rsidR="00D03FB1" w:rsidRP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ค่าใช้จ่ายในการสัมมนาและศึกษาดูงานการพัฒนาศักยภาพองค์กรเครือข่ายด้านการป้องกันภัยฝ่ายพลเรือน</w:t>
            </w:r>
          </w:p>
          <w:p w:rsidR="00B1043D" w:rsidRP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330</w:t>
            </w: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400.00</w:t>
            </w:r>
          </w:p>
        </w:tc>
        <w:tc>
          <w:tcPr>
            <w:tcW w:w="2363" w:type="dxa"/>
            <w:shd w:val="clear" w:color="auto" w:fill="auto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,400.00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ค่าใช้จ่ายในการสัมมนาเพื่อพัฒนาองค์การสำนักงานเขตราษฎร์บูรณะ</w:t>
            </w:r>
          </w:p>
          <w:p w:rsidR="00B1043D" w:rsidRP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462,700.00</w:t>
            </w:r>
          </w:p>
        </w:tc>
        <w:tc>
          <w:tcPr>
            <w:tcW w:w="2363" w:type="dxa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459,680.00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ค่าใช้จ่ายโครงการอาสาสมัครกรุงเทพมหานครด้านการป้องกันและแก้ไขปัญหายาและสารเสพติด</w:t>
            </w:r>
          </w:p>
          <w:p w:rsidR="00B1043D" w:rsidRP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30%</w:t>
            </w:r>
          </w:p>
        </w:tc>
        <w:tc>
          <w:tcPr>
            <w:tcW w:w="2363" w:type="dxa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2D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52,900.00</w:t>
            </w:r>
          </w:p>
        </w:tc>
        <w:tc>
          <w:tcPr>
            <w:tcW w:w="2363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ค่าใช้จ่ายในการฝึกอบรมอาสาสมัครป้องกันภัย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ฝ่ายพลเรือน (หลักสูตรหลัก)</w:t>
            </w:r>
          </w:p>
          <w:p w:rsidR="00B1043D" w:rsidRP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30%</w:t>
            </w:r>
          </w:p>
        </w:tc>
        <w:tc>
          <w:tcPr>
            <w:tcW w:w="2363" w:type="dxa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2D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71,600.00</w:t>
            </w:r>
          </w:p>
        </w:tc>
        <w:tc>
          <w:tcPr>
            <w:tcW w:w="2363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ปรับปรุงสำนักงานเขตราษฎร์บูรณะ</w:t>
            </w:r>
          </w:p>
          <w:p w:rsidR="00B1043D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40%</w:t>
            </w:r>
          </w:p>
        </w:tc>
        <w:tc>
          <w:tcPr>
            <w:tcW w:w="2363" w:type="dxa"/>
          </w:tcPr>
          <w:p w:rsidR="00D03FB1" w:rsidRPr="00B1043D" w:rsidRDefault="00E12DEC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2D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5,716,000.00</w:t>
            </w:r>
          </w:p>
        </w:tc>
        <w:tc>
          <w:tcPr>
            <w:tcW w:w="2363" w:type="dxa"/>
          </w:tcPr>
          <w:p w:rsidR="00D03FB1" w:rsidRPr="00B1043D" w:rsidRDefault="00DF165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พัฒนามาตรฐานการบริการประชาชน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(100% จำนวนคำขอที่เขตสามารถให้บริการได้ภายในกรอบเวลาตามคู่มือประชาชน)</w:t>
            </w:r>
          </w:p>
          <w:p w:rsidR="00B1043D" w:rsidRP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(ฝ่ายปกครอง/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FC0F6B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48%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D03FB1" w:rsidRPr="00B1043D" w:rsidRDefault="00FC0F6B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0F6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</w:rPr>
              <w:t xml:space="preserve">DRIVE TO YOU </w:t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 ผู้สูงอายุที่ไม่สามารถช่วยเหลือตนเองได้</w:t>
            </w:r>
          </w:p>
          <w:p w:rsidR="00B1043D" w:rsidRPr="00D03FB1" w:rsidRDefault="00B1043D" w:rsidP="00B104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(ฝ่ายทะเบียน/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B1043D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B1043D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03FB1" w:rsidRPr="00B1043D" w:rsidRDefault="00B1043D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2363" w:type="dxa"/>
          </w:tcPr>
          <w:p w:rsidR="00D03FB1" w:rsidRPr="00B1043D" w:rsidRDefault="00B1043D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D03FB1" w:rsidRPr="001B6E07" w:rsidTr="001B6E07">
        <w:tc>
          <w:tcPr>
            <w:tcW w:w="959" w:type="dxa"/>
          </w:tcPr>
          <w:p w:rsidR="00D03FB1" w:rsidRDefault="00D03FB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:rsid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ประเมินความพึงพอใจของผู้รับบริการศูนย์บริหารราชการฉับไว ใสสะอาด (</w:t>
            </w:r>
            <w:r w:rsidRPr="00B1043D">
              <w:rPr>
                <w:rFonts w:ascii="TH SarabunPSK" w:hAnsi="TH SarabunPSK" w:cs="TH SarabunPSK"/>
                <w:sz w:val="32"/>
                <w:szCs w:val="32"/>
              </w:rPr>
              <w:t>Bangkok Fast &amp; Clear : BFC)</w:t>
            </w:r>
          </w:p>
          <w:p w:rsidR="00B1043D" w:rsidRPr="00D03FB1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(ฝ่ายทะเบียน/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D03FB1" w:rsidRPr="00B1043D" w:rsidRDefault="00B1043D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D03FB1" w:rsidRPr="00B1043D" w:rsidRDefault="00B1043D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D03FB1" w:rsidRPr="00B1043D" w:rsidRDefault="00B1043D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2363" w:type="dxa"/>
          </w:tcPr>
          <w:p w:rsidR="00D03FB1" w:rsidRPr="00B1043D" w:rsidRDefault="00B1043D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B1043D" w:rsidRPr="001B6E07" w:rsidTr="001B6E07">
        <w:tc>
          <w:tcPr>
            <w:tcW w:w="959" w:type="dxa"/>
          </w:tcPr>
          <w:p w:rsidR="00B1043D" w:rsidRDefault="00B1043D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961" w:type="dxa"/>
          </w:tcPr>
          <w:p w:rsidR="00B1043D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ทางจักรยาน (10 กม.)</w:t>
            </w:r>
          </w:p>
          <w:p w:rsidR="00ED2800" w:rsidRPr="00D03FB1" w:rsidRDefault="00ED2800" w:rsidP="00ED2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1043D" w:rsidRPr="00B1043D" w:rsidRDefault="00C208B8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B1043D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25%</w:t>
            </w:r>
          </w:p>
        </w:tc>
        <w:tc>
          <w:tcPr>
            <w:tcW w:w="2363" w:type="dxa"/>
          </w:tcPr>
          <w:p w:rsidR="00B1043D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B1043D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1043D" w:rsidRPr="001B6E07" w:rsidTr="001B6E07">
        <w:tc>
          <w:tcPr>
            <w:tcW w:w="959" w:type="dxa"/>
          </w:tcPr>
          <w:p w:rsidR="00B1043D" w:rsidRDefault="00B1043D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961" w:type="dxa"/>
          </w:tcPr>
          <w:p w:rsidR="00B1043D" w:rsidRDefault="00B1043D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พัฒนาถนนสวย (4.9 กม.)</w:t>
            </w:r>
          </w:p>
          <w:p w:rsidR="00ED2800" w:rsidRPr="00D03FB1" w:rsidRDefault="00ED2800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1043D" w:rsidRPr="00B1043D" w:rsidRDefault="00C208B8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B1043D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40%</w:t>
            </w:r>
          </w:p>
        </w:tc>
        <w:tc>
          <w:tcPr>
            <w:tcW w:w="2363" w:type="dxa"/>
          </w:tcPr>
          <w:p w:rsidR="00B1043D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B1043D" w:rsidRPr="00B1043D" w:rsidRDefault="00C208B8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ขุดลอกคลองต้นไทร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จากถนนประชาอุทิศถึงคลองราษฎร์บูรณะ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141,900.00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ซ่อมแซมทางเท้าซอยสุขสวัสดิ์ 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จากทางด่วนเฉลิมมหานครถึงคลองยายจำปี</w:t>
            </w:r>
          </w:p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B26832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494,222.00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การแก้ไขจุดเสี่ยง จุดเฝ้าระวังน้ำท่วม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(บริเวณซอยสุขสวัสดิ์ 26 แยก 2)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961" w:type="dxa"/>
          </w:tcPr>
          <w:p w:rsidR="00F21931" w:rsidRDefault="00F21931" w:rsidP="00B10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การแก้ไขจุดเสี่ยง จุดเฝ้าระวังน้ำท่วม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(บริเวณซอยสุขสวัสดิ์ </w:t>
            </w:r>
            <w:r w:rsidRPr="00B1043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แยก </w:t>
            </w:r>
            <w:r w:rsidRPr="00B1043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</w:t>
            </w:r>
            <w:r w:rsidRPr="00B1043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ห้อง)</w:t>
            </w:r>
          </w:p>
          <w:p w:rsidR="00F21931" w:rsidRPr="00D03FB1" w:rsidRDefault="00F21931" w:rsidP="00B104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ปรับปรุงซอยสุขสวัสดิ์ 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จากปากซอยถึงทางด่วนเฉลิมมหานคร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6,937,000.00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ปรับปรุงซอยสุข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สวัสดิ์ 35 และซอยราษฎร์บูรณะ 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จากถนนสุขสวัสดิ์ ถึงถนนราษฎร์บูรณะ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6,133,000.00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ขุดลอกลำกระโดงสาธารณะจากซอยสุขสวัสดิ์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ถึงคลองบางปะกอก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202,000.00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,392.00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ขุดลอกลำกระโดงสาธารณะซอยราษฎร์บูรณะ 44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จากคลองแจงร้อน ถึงสุดระยะเขื่อน ค.ส.ล.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153,360.00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ขุดลอกลำกระโดงสาธารณะจากคลองบางปะกอก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1043D">
              <w:rPr>
                <w:rFonts w:ascii="TH SarabunPSK" w:hAnsi="TH SarabunPSK" w:cs="TH SarabunPSK"/>
                <w:sz w:val="32"/>
                <w:szCs w:val="32"/>
                <w:cs/>
              </w:rPr>
              <w:t>ถึงชุมชนสมบูรณ์ทรัพย์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241,000.00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232,554.00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ขุดลอกคลองต้นตะโก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272,000.00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258,700.00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ขุดลอกคลองต้นโศก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1,092,000.00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465,372.00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ขุดลอกคลองหมอเชื้อ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282,000.00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เพื่อเพิ่มประสิทธิภาพการปฏิบัติงาน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ของบุคลากรฝ่ายโยธา สำนักงานเขตราษฎร์บูรณะ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161,400.00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160,200</w:t>
            </w:r>
            <w:bookmarkStart w:id="1" w:name="_GoBack"/>
            <w:bookmarkEnd w:id="1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เปิดทางน้ำไหลคลอง (21.868 กม.)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88%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ขุดลอกท่อ (47.691 กม.)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88%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F21931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ติดตั้ง/ซ่อม ไฟฟ้าส่องสว่างริมคลอง (50 ดวง)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52%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  <w:shd w:val="clear" w:color="auto" w:fill="auto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21931" w:rsidRPr="001B6E07" w:rsidTr="001B6E07">
        <w:tc>
          <w:tcPr>
            <w:tcW w:w="959" w:type="dxa"/>
          </w:tcPr>
          <w:p w:rsidR="00F21931" w:rsidRDefault="00F2193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961" w:type="dxa"/>
          </w:tcPr>
          <w:p w:rsidR="00F2193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2800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ติดตั้ง/ซ่อม ไฟฟ้าส่องสว่าง (250 ดวง)</w:t>
            </w:r>
          </w:p>
          <w:p w:rsidR="00F21931" w:rsidRPr="00D03FB1" w:rsidRDefault="00F2193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(ฝ่ายโยธา/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F21931" w:rsidRPr="00B1043D" w:rsidRDefault="00F2193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52%</w:t>
            </w:r>
          </w:p>
        </w:tc>
        <w:tc>
          <w:tcPr>
            <w:tcW w:w="2363" w:type="dxa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F21931" w:rsidRPr="00B1043D" w:rsidRDefault="00F2193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08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1043D" w:rsidRPr="001B6E07" w:rsidTr="008E749F">
        <w:tc>
          <w:tcPr>
            <w:tcW w:w="959" w:type="dxa"/>
          </w:tcPr>
          <w:p w:rsidR="00B1043D" w:rsidRDefault="00B1043D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961" w:type="dxa"/>
          </w:tcPr>
          <w:p w:rsidR="00B1043D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ค่าใช้จ่ายโครงการกรุงเทพฯ เมืองอาหารปลอดภัย</w:t>
            </w:r>
          </w:p>
          <w:p w:rsidR="00755EAA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1043D" w:rsidRPr="00B1043D" w:rsidRDefault="00261819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45%</w:t>
            </w:r>
          </w:p>
        </w:tc>
        <w:tc>
          <w:tcPr>
            <w:tcW w:w="2363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18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114,600.00</w:t>
            </w:r>
          </w:p>
        </w:tc>
        <w:tc>
          <w:tcPr>
            <w:tcW w:w="2363" w:type="dxa"/>
            <w:shd w:val="clear" w:color="auto" w:fill="auto"/>
          </w:tcPr>
          <w:p w:rsidR="00B1043D" w:rsidRPr="00B1043D" w:rsidRDefault="008E749F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74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</w:t>
            </w:r>
            <w:r w:rsidRPr="008E74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8E74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985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</w:p>
        </w:tc>
      </w:tr>
      <w:tr w:rsidR="00B1043D" w:rsidRPr="001B6E07" w:rsidTr="00E454A1">
        <w:tc>
          <w:tcPr>
            <w:tcW w:w="959" w:type="dxa"/>
          </w:tcPr>
          <w:p w:rsidR="00B1043D" w:rsidRDefault="00ED280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31</w:t>
            </w:r>
          </w:p>
        </w:tc>
        <w:tc>
          <w:tcPr>
            <w:tcW w:w="4961" w:type="dxa"/>
          </w:tcPr>
          <w:p w:rsidR="00B1043D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ค่าใช้จ่ายโครงการบูรณาการความร่วมมือในการพัฒนาประสิทธิภาพการแก้ไขปัญหาโรคไข้เลือดออก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ในพื้นที่กรุงเทพมหานคร</w:t>
            </w:r>
          </w:p>
          <w:p w:rsidR="00755EAA" w:rsidRPr="00D03FB1" w:rsidRDefault="00755EA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(ฝ่ายสิ่งแวดล้อมฯ/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1043D" w:rsidRPr="00B1043D" w:rsidRDefault="00261819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57.5%</w:t>
            </w:r>
          </w:p>
        </w:tc>
        <w:tc>
          <w:tcPr>
            <w:tcW w:w="2363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18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91,900.00</w:t>
            </w:r>
          </w:p>
        </w:tc>
        <w:tc>
          <w:tcPr>
            <w:tcW w:w="2363" w:type="dxa"/>
            <w:shd w:val="clear" w:color="auto" w:fill="auto"/>
          </w:tcPr>
          <w:p w:rsidR="00B1043D" w:rsidRPr="00B1043D" w:rsidRDefault="00E454A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65,600.00</w:t>
            </w:r>
          </w:p>
        </w:tc>
      </w:tr>
      <w:tr w:rsidR="00B1043D" w:rsidRPr="001B6E07" w:rsidTr="001B6E07">
        <w:tc>
          <w:tcPr>
            <w:tcW w:w="959" w:type="dxa"/>
          </w:tcPr>
          <w:p w:rsidR="00B1043D" w:rsidRDefault="00ED280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4961" w:type="dxa"/>
          </w:tcPr>
          <w:p w:rsidR="00B1043D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เพิ่มประสิทธิภาพการจัดเก็บภาษีที่ดินและสิ่งปลูกสร้าง</w:t>
            </w:r>
          </w:p>
          <w:p w:rsidR="00755EAA" w:rsidRPr="00D03FB1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(ฝ่ายรายได้/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1043D" w:rsidRPr="00B1043D" w:rsidRDefault="00261819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261819" w:rsidRPr="001B6E07" w:rsidTr="001B6E07">
        <w:tc>
          <w:tcPr>
            <w:tcW w:w="959" w:type="dxa"/>
          </w:tcPr>
          <w:p w:rsidR="00261819" w:rsidRDefault="00261819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961" w:type="dxa"/>
          </w:tcPr>
          <w:p w:rsidR="00261819" w:rsidRDefault="00261819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ปริมาณขยะเศ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ษอาหารที่คัดแยกได้ภายใต้โครงการ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“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ไม่เทรวม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(819.84 ตัน/ปี)</w:t>
            </w:r>
          </w:p>
          <w:p w:rsidR="00261819" w:rsidRPr="00D03FB1" w:rsidRDefault="00261819" w:rsidP="00755E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(ฝ่ายรักษาความสะอาดฯ/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261819" w:rsidRPr="00B1043D" w:rsidRDefault="00261819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261819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48%</w:t>
            </w:r>
          </w:p>
        </w:tc>
        <w:tc>
          <w:tcPr>
            <w:tcW w:w="2363" w:type="dxa"/>
          </w:tcPr>
          <w:p w:rsidR="00261819" w:rsidRPr="00B1043D" w:rsidRDefault="00261819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261819" w:rsidRPr="00B1043D" w:rsidRDefault="00261819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1043D" w:rsidRPr="001B6E07" w:rsidTr="00E454A1">
        <w:tc>
          <w:tcPr>
            <w:tcW w:w="959" w:type="dxa"/>
          </w:tcPr>
          <w:p w:rsidR="00B1043D" w:rsidRDefault="00ED280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4961" w:type="dxa"/>
          </w:tcPr>
          <w:p w:rsidR="00B1043D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ศึกษาดูงานด้านสิ่งแวดล้อมเพื่อเพิ่มประสิทธิภาพในการปฏิบัติงาน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ฝ่ายรักษาความสะอาดและสวนสาธารณะ สำนักงานเขตราษฎร์บูรณะ</w:t>
            </w:r>
          </w:p>
          <w:p w:rsidR="00755EAA" w:rsidRPr="00D03FB1" w:rsidRDefault="00755EA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(ฝ่ายรักษาความสะอาดฯ/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1043D" w:rsidRPr="00B1043D" w:rsidRDefault="00261819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1043D" w:rsidRPr="00B1043D" w:rsidRDefault="00261819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18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1,037,000.00</w:t>
            </w:r>
          </w:p>
        </w:tc>
        <w:tc>
          <w:tcPr>
            <w:tcW w:w="2363" w:type="dxa"/>
            <w:shd w:val="clear" w:color="auto" w:fill="auto"/>
          </w:tcPr>
          <w:p w:rsidR="00B1043D" w:rsidRPr="00B1043D" w:rsidRDefault="00E454A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54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4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4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.00</w:t>
            </w:r>
          </w:p>
        </w:tc>
      </w:tr>
      <w:tr w:rsidR="00C27AB2" w:rsidRPr="001B6E07" w:rsidTr="001B6E07">
        <w:tc>
          <w:tcPr>
            <w:tcW w:w="959" w:type="dxa"/>
          </w:tcPr>
          <w:p w:rsidR="00C27AB2" w:rsidRDefault="00C27AB2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4961" w:type="dxa"/>
          </w:tcPr>
          <w:p w:rsidR="00C27AB2" w:rsidRDefault="00C27AB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เพิ่มสวน </w:t>
            </w:r>
            <w:r w:rsidRPr="00755EA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นาที (</w:t>
            </w:r>
            <w:r w:rsidRPr="00755EA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แห่ง)</w:t>
            </w:r>
          </w:p>
          <w:p w:rsidR="00C27AB2" w:rsidRDefault="00C27AB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(ฝ่ายรักษาความสะอาดฯ/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157169" w:rsidRPr="00D03FB1" w:rsidRDefault="00157169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AB2" w:rsidRPr="00B1043D" w:rsidRDefault="00C27AB2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C27AB2" w:rsidRPr="00B1043D" w:rsidRDefault="00C27AB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C27AB2" w:rsidRPr="001B6E07" w:rsidTr="001B6E07">
        <w:tc>
          <w:tcPr>
            <w:tcW w:w="959" w:type="dxa"/>
          </w:tcPr>
          <w:p w:rsidR="00C27AB2" w:rsidRDefault="00C27AB2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4961" w:type="dxa"/>
          </w:tcPr>
          <w:p w:rsidR="00C27AB2" w:rsidRDefault="00C27AB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ปลูกต้นไม้ (</w:t>
            </w:r>
            <w:r w:rsidRPr="00755EAA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ต้น)</w:t>
            </w:r>
          </w:p>
          <w:p w:rsidR="00C27AB2" w:rsidRDefault="00C27AB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(ฝ่ายรักษาความสะอาดฯ/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AB2" w:rsidRPr="00B1043D" w:rsidRDefault="00C27AB2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48%</w:t>
            </w:r>
          </w:p>
        </w:tc>
        <w:tc>
          <w:tcPr>
            <w:tcW w:w="2363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C27AB2" w:rsidRPr="001B6E07" w:rsidTr="001B6E07">
        <w:tc>
          <w:tcPr>
            <w:tcW w:w="959" w:type="dxa"/>
          </w:tcPr>
          <w:p w:rsidR="00C27AB2" w:rsidRDefault="00C27AB2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37</w:t>
            </w:r>
          </w:p>
        </w:tc>
        <w:tc>
          <w:tcPr>
            <w:tcW w:w="4961" w:type="dxa"/>
          </w:tcPr>
          <w:p w:rsidR="00C27AB2" w:rsidRDefault="00C27AB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จัดเก็บขยะให้มีประสิทธิภาพ ครอบคลุม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EAA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ของอาคารและหลังคาเรือนในเขต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ที่สามารถจัดเก็บขยะได้ไม่น้อยกว่า </w:t>
            </w:r>
            <w:r w:rsidRPr="00755EA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55EAA">
              <w:rPr>
                <w:rFonts w:ascii="TH SarabunPSK" w:hAnsi="TH SarabunPSK" w:cs="TH SarabunPSK"/>
                <w:sz w:val="32"/>
                <w:szCs w:val="32"/>
                <w:cs/>
              </w:rPr>
              <w:t>ครั้งต่อสัปดาห์)</w:t>
            </w:r>
          </w:p>
          <w:p w:rsidR="00C27AB2" w:rsidRPr="00D03FB1" w:rsidRDefault="00C27AB2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(ฝ่ายรักษาความสะอาดฯ/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C27AB2" w:rsidRPr="00B1043D" w:rsidRDefault="00C27AB2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48%</w:t>
            </w:r>
          </w:p>
        </w:tc>
        <w:tc>
          <w:tcPr>
            <w:tcW w:w="2363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C27AB2" w:rsidRPr="00B1043D" w:rsidRDefault="00C27AB2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ปรับปรุงโรงเรียนวัดประเสริฐสุทธาวาส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205,000.00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ปรับปรุงโรงเรียนวัดบางปะกอก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826,000.00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ปรับปรุงโรงเรียนวัดสารอด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288,000.00</w:t>
            </w:r>
          </w:p>
        </w:tc>
        <w:tc>
          <w:tcPr>
            <w:tcW w:w="2363" w:type="dxa"/>
            <w:shd w:val="clear" w:color="auto" w:fill="auto"/>
          </w:tcPr>
          <w:p w:rsidR="005C5DA3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ปรับปรุงโรงเรียนวัดสน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550,000.00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ปรับปรุงโรงเรียนวัดแจงร้อน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3,613,000.00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ปรับปรุงโรงเรียนรัตนจีนะอุทิศ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3,887,000.00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ค่าใช้จ่ายในการส่งเสริมกีฬาสัมพันธ์ข้าราชการครูและบุคลากรทางการศึกษาในสังกัดสำนักงานเขต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ราษฎร์บูรณะ</w:t>
            </w:r>
          </w:p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515,800.00</w:t>
            </w:r>
          </w:p>
        </w:tc>
        <w:tc>
          <w:tcPr>
            <w:tcW w:w="2363" w:type="dxa"/>
            <w:shd w:val="clear" w:color="auto" w:fill="auto"/>
          </w:tcPr>
          <w:p w:rsidR="005C5DA3" w:rsidRPr="00CE4E28" w:rsidRDefault="005C5DA3" w:rsidP="00BB2D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4E28">
              <w:rPr>
                <w:rFonts w:ascii="TH SarabunPSK" w:hAnsi="TH SarabunPSK" w:cs="TH SarabunPSK" w:hint="cs"/>
                <w:sz w:val="32"/>
                <w:szCs w:val="32"/>
                <w:cs/>
              </w:rPr>
              <w:t>93,450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45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ค่าใช้จ่ายในการพัฒนาคุณภาพการเรียนการสอนคณิตศาสตร์ในโรงเรียน</w:t>
            </w:r>
          </w:p>
          <w:p w:rsidR="00BB2D3A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1,502,000.00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ค่าใช้จ่ายโครงการเปิดโลกกว้างสร้างเส้นทางสู่อาชีพ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199,600.00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ค่าใช้จ่ายในการพัฒนาคุณภาพเครือข่ายโรงเรียนสังกัดกรุงเทพมหานคร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ค่าใช้จ่ายในการสนับสนุนการสอนในศูนย์ศึกษาพระพุทธศาสนาวันอาทิตย์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578,400.00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133,440.00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ค่าใช้จ่ายโครงการเกษตรปลอดสารพิษ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5,000.00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CE4E28" w:rsidRDefault="005C5DA3" w:rsidP="00BB2D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4E28">
              <w:rPr>
                <w:rFonts w:ascii="TH SarabunPSK" w:hAnsi="TH SarabunPSK" w:cs="TH SarabunPSK"/>
                <w:sz w:val="32"/>
                <w:szCs w:val="32"/>
              </w:rPr>
              <w:t>72,600.00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72,600.00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13,540.00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8,500.00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52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39,600.00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27,000.00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ค่าใช้จ่ายในการจัดกิจกรรมพัฒนาคุณภาพผู้เรียน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853,600.00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ค่าใช้จ่ายในการจัดการเรียนการสอน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3,383,700.00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26,200.00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ค่าใช้จ่ายตามโครงการเรียนฟรี เรียนดี อย่างมีคุณภาพโรงเรียนสังกัดกรุงเทพมหานคร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2,293,800.00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ค่าใช้จ่ายในการสัมมนาและศึกษาดูงานเพื่อพัฒนาศักยภาพบุคลากรทางการศึกษาและผู้เกี่ยวข้อง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1,606,400.00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1,605,000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ค่าใช้จ่ายในการฝึกอบรมนายหมู่ลูกเสือสามัญ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สามัญรุ่นใหญ่ และหัวหน้าหน่วยยุวกาชาด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169,500.00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5C5DA3" w:rsidRPr="001B6E07" w:rsidTr="005C5DA3">
        <w:tc>
          <w:tcPr>
            <w:tcW w:w="959" w:type="dxa"/>
          </w:tcPr>
          <w:p w:rsidR="005C5DA3" w:rsidRDefault="005C5DA3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4961" w:type="dxa"/>
          </w:tcPr>
          <w:p w:rsidR="005C5DA3" w:rsidRDefault="005C5DA3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620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ค่าใช้จ่ายในการประชุมครู</w:t>
            </w:r>
          </w:p>
          <w:p w:rsidR="005C5DA3" w:rsidRPr="00D03FB1" w:rsidRDefault="005C5DA3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(ฝ่ายการศึกษา/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  <w:shd w:val="clear" w:color="auto" w:fill="auto"/>
          </w:tcPr>
          <w:p w:rsidR="005C5DA3" w:rsidRPr="00B1043D" w:rsidRDefault="005C5DA3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55,200.00</w:t>
            </w:r>
          </w:p>
        </w:tc>
        <w:tc>
          <w:tcPr>
            <w:tcW w:w="2363" w:type="dxa"/>
            <w:shd w:val="clear" w:color="auto" w:fill="auto"/>
          </w:tcPr>
          <w:p w:rsidR="005C5DA3" w:rsidRPr="00B1043D" w:rsidRDefault="005C5DA3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</w:tr>
      <w:tr w:rsidR="00260620" w:rsidRPr="001B6E07" w:rsidTr="001B6E07">
        <w:tc>
          <w:tcPr>
            <w:tcW w:w="959" w:type="dxa"/>
          </w:tcPr>
          <w:p w:rsidR="00260620" w:rsidRDefault="0026062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4961" w:type="dxa"/>
          </w:tcPr>
          <w:p w:rsidR="00260620" w:rsidRDefault="00BC74D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ประเมินความพึงพอใจของผู้ขอรับบริการในการรับเงิน-จ่ายเงิน จากเจ้าหน้าที่ฝ่ายการคลัง</w:t>
            </w:r>
          </w:p>
          <w:p w:rsidR="00BC74DA" w:rsidRPr="00D03FB1" w:rsidRDefault="00BC74DA" w:rsidP="00BC74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(ฝ่ายการคลัง/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.ค.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. 2567)</w:t>
            </w:r>
          </w:p>
        </w:tc>
        <w:tc>
          <w:tcPr>
            <w:tcW w:w="1701" w:type="dxa"/>
          </w:tcPr>
          <w:p w:rsidR="00260620" w:rsidRPr="00B1043D" w:rsidRDefault="00BC74DA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260620" w:rsidRPr="001B6E07" w:rsidTr="001B6E07">
        <w:tc>
          <w:tcPr>
            <w:tcW w:w="959" w:type="dxa"/>
          </w:tcPr>
          <w:p w:rsidR="00260620" w:rsidRDefault="0026062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961" w:type="dxa"/>
          </w:tcPr>
          <w:p w:rsidR="00260620" w:rsidRDefault="00BC74D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ประเมินร้อยละความสำเร็จของการจัดทำรายงานทางการเงินส่งให้สำนักการคลังภายในเวลาที่กำหนด</w:t>
            </w:r>
          </w:p>
          <w:p w:rsidR="00BC74DA" w:rsidRPr="00D03FB1" w:rsidRDefault="00BC74DA" w:rsidP="001A1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(ฝ่ายการคลัง/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1A1F88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1A1F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A1F8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1F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</w:t>
            </w:r>
            <w:r w:rsidR="001A1F88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1A1F88">
              <w:rPr>
                <w:rFonts w:ascii="TH SarabunPSK" w:hAnsi="TH SarabunPSK" w:cs="TH SarabunPSK"/>
                <w:sz w:val="32"/>
                <w:szCs w:val="32"/>
                <w:cs/>
              </w:rPr>
              <w:t>.ย. 256</w:t>
            </w:r>
            <w:r w:rsidR="001A1F8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260620" w:rsidRPr="00B1043D" w:rsidRDefault="00BC74DA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827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100%</w:t>
            </w:r>
          </w:p>
        </w:tc>
        <w:tc>
          <w:tcPr>
            <w:tcW w:w="2363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260620" w:rsidRPr="001B6E07" w:rsidTr="001B6E07">
        <w:tc>
          <w:tcPr>
            <w:tcW w:w="959" w:type="dxa"/>
          </w:tcPr>
          <w:p w:rsidR="00260620" w:rsidRDefault="00260620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4961" w:type="dxa"/>
          </w:tcPr>
          <w:p w:rsidR="00260620" w:rsidRDefault="00BC74D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4D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ประเมินร้อยละความสำเร็จในการใช้จ่ายงบประมาณรายจ่ายประจำปี ตามข้อบัญญัติงบประมาณรายจ่ายประจำปีฯ</w:t>
            </w:r>
          </w:p>
          <w:p w:rsidR="00BC74DA" w:rsidRPr="00D03FB1" w:rsidRDefault="00BC74D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(ฝ่ายการคลัง/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260620" w:rsidRPr="00B1043D" w:rsidRDefault="00BC74DA" w:rsidP="001B6E0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52%</w:t>
            </w:r>
          </w:p>
        </w:tc>
        <w:tc>
          <w:tcPr>
            <w:tcW w:w="2363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260620" w:rsidRPr="00B1043D" w:rsidRDefault="00BC74D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E454A1" w:rsidRPr="001B6E07" w:rsidTr="001B6E07">
        <w:tc>
          <w:tcPr>
            <w:tcW w:w="959" w:type="dxa"/>
          </w:tcPr>
          <w:p w:rsidR="00E454A1" w:rsidRDefault="00E454A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4961" w:type="dxa"/>
          </w:tcPr>
          <w:p w:rsidR="00E454A1" w:rsidRDefault="00E454A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โครงการบูรณาการผลการดำเนินงานด้านความปลอดภัยเชิงพื้นที่</w:t>
            </w:r>
          </w:p>
          <w:p w:rsidR="00E454A1" w:rsidRPr="00D03FB1" w:rsidRDefault="00E454A1" w:rsidP="00C2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(ฝ่ายเทศกิจ/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E454A1" w:rsidRPr="00B1043D" w:rsidRDefault="00E454A1" w:rsidP="00E454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E454A1" w:rsidRPr="00B1043D" w:rsidRDefault="00E454A1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40%</w:t>
            </w:r>
          </w:p>
        </w:tc>
        <w:tc>
          <w:tcPr>
            <w:tcW w:w="2363" w:type="dxa"/>
          </w:tcPr>
          <w:p w:rsidR="00E454A1" w:rsidRPr="00B1043D" w:rsidRDefault="00E454A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E454A1" w:rsidRPr="00B1043D" w:rsidRDefault="00E454A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E454A1" w:rsidRPr="001B6E07" w:rsidTr="001B6E07">
        <w:tc>
          <w:tcPr>
            <w:tcW w:w="959" w:type="dxa"/>
          </w:tcPr>
          <w:p w:rsidR="00E454A1" w:rsidRDefault="00E454A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4961" w:type="dxa"/>
          </w:tcPr>
          <w:p w:rsidR="00E454A1" w:rsidRDefault="00E454A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การแก้ปัญหาจุดจราจรฝืด (แยกใต้ทางด่วนประชาอุทิศ)</w:t>
            </w:r>
          </w:p>
          <w:p w:rsidR="00E454A1" w:rsidRPr="00D03FB1" w:rsidRDefault="00E454A1" w:rsidP="00C23D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(ฝ่ายเทศกิจ/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E454A1" w:rsidRPr="00B1043D" w:rsidRDefault="00E454A1" w:rsidP="00E454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E454A1" w:rsidRPr="00B1043D" w:rsidRDefault="00E454A1" w:rsidP="00E454A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58%</w:t>
            </w:r>
          </w:p>
        </w:tc>
        <w:tc>
          <w:tcPr>
            <w:tcW w:w="2363" w:type="dxa"/>
          </w:tcPr>
          <w:p w:rsidR="00E454A1" w:rsidRPr="00B1043D" w:rsidRDefault="00E454A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E454A1" w:rsidRPr="00B1043D" w:rsidRDefault="00E454A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60AC1" w:rsidRPr="001B6E07" w:rsidTr="001B6E07">
        <w:tc>
          <w:tcPr>
            <w:tcW w:w="959" w:type="dxa"/>
          </w:tcPr>
          <w:p w:rsidR="00F60AC1" w:rsidRDefault="00F60AC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4961" w:type="dxa"/>
          </w:tcPr>
          <w:p w:rsidR="00F60AC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จัดหาพื้นที่เอกชน หรือพัฒนา </w:t>
            </w:r>
            <w:r w:rsidRPr="00C23DC4">
              <w:rPr>
                <w:rFonts w:ascii="TH SarabunPSK" w:hAnsi="TH SarabunPSK" w:cs="TH SarabunPSK"/>
                <w:sz w:val="32"/>
                <w:szCs w:val="32"/>
              </w:rPr>
              <w:t xml:space="preserve">Hawker Center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รองรับผู้ค้าหาบเร่ (2 แห่ง)</w:t>
            </w:r>
          </w:p>
          <w:p w:rsidR="00F60AC1" w:rsidRPr="00D03FB1" w:rsidRDefault="00F60AC1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(ฝ่ายเทศกิจ/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F60AC1" w:rsidRPr="00B1043D" w:rsidRDefault="00F60AC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F60AC1" w:rsidRPr="00B1043D" w:rsidRDefault="00F60AC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80%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60AC1" w:rsidRPr="001B6E07" w:rsidTr="001B6E07">
        <w:tc>
          <w:tcPr>
            <w:tcW w:w="959" w:type="dxa"/>
          </w:tcPr>
          <w:p w:rsidR="00F60AC1" w:rsidRDefault="00F60AC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4961" w:type="dxa"/>
          </w:tcPr>
          <w:p w:rsidR="00F60AC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การแก้ปัญหาจุดจราจรฝืด (ถนนราษฎร์พัฒนา)</w:t>
            </w:r>
          </w:p>
          <w:p w:rsidR="00F60AC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(ฝ่ายเทศกิจ/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60AC1" w:rsidRPr="00B1043D" w:rsidRDefault="00F60AC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F60AC1" w:rsidRPr="00B1043D" w:rsidRDefault="00F60AC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48%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60AC1" w:rsidRPr="001B6E07" w:rsidTr="001B6E07">
        <w:tc>
          <w:tcPr>
            <w:tcW w:w="959" w:type="dxa"/>
          </w:tcPr>
          <w:p w:rsidR="00F60AC1" w:rsidRDefault="00F60AC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67</w:t>
            </w:r>
          </w:p>
        </w:tc>
        <w:tc>
          <w:tcPr>
            <w:tcW w:w="4961" w:type="dxa"/>
          </w:tcPr>
          <w:p w:rsidR="00F60AC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แก้ไขปรับปรุงจุดเสี่ยงอุบัติเหตุในพื้นที่เขตราษฎร์บูรณะ</w:t>
            </w:r>
          </w:p>
          <w:p w:rsidR="00F60AC1" w:rsidRPr="00D03FB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(ฝ่ายเทศกิจ/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F60AC1" w:rsidRPr="00B1043D" w:rsidRDefault="00F60AC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F60AC1" w:rsidRPr="00B1043D" w:rsidRDefault="00F60AC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50%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F60AC1" w:rsidRPr="001B6E07" w:rsidTr="001B6E07">
        <w:tc>
          <w:tcPr>
            <w:tcW w:w="959" w:type="dxa"/>
          </w:tcPr>
          <w:p w:rsidR="00F60AC1" w:rsidRDefault="00F60AC1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4961" w:type="dxa"/>
          </w:tcPr>
          <w:p w:rsidR="00F60AC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ยกเลิก/ยุบรวม พื้นที่หาบเร่แผงลอยนอกจุดผ่อนผัน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(1 แห่ง)</w:t>
            </w:r>
          </w:p>
          <w:p w:rsidR="00BB2D3A" w:rsidRPr="00D03FB1" w:rsidRDefault="00F60AC1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(ฝ่ายเทศกิจ/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F60AC1" w:rsidRPr="00B1043D" w:rsidRDefault="00F60AC1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</w:tcPr>
          <w:p w:rsidR="00F60AC1" w:rsidRPr="00B1043D" w:rsidRDefault="00F60AC1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37.5%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F60AC1" w:rsidRPr="00B1043D" w:rsidRDefault="00F60AC1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ปรับปรุงลานกีฬาโรงเรียนวัดแจงร้อน</w:t>
            </w:r>
          </w:p>
          <w:p w:rsidR="00BB2D3A" w:rsidRPr="00D03FB1" w:rsidRDefault="00BB2D3A" w:rsidP="00E12D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852,000.00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ปรับปรุงลานกีฬาโรงเรียนรัตนจีนะอุทิศ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2,107,000.00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ปรับปรุงลานกีฬาโรงเรียนวัดบางปะกอก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667,000.00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ปรับปรุงพิพิธภัณฑ์ท้องถิ่นกรุงเทพมหานคร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505,000.00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ปรับปรุงศูนย์พัฒนาเด็กก่อนวัยเรียนชุมชนรวมน้ำใจ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107,800.00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ปรับปรุงศูนย์พัฒนาเด็กก่อนวัยเรียนชุมชนสถาพร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96,600.00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ปรับปรุงศูนย์พัฒนาเด็กก่อนวัยเรียนชุมชนรัตนจีนะ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117,600.00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ปรับปรุงศูนย์พัฒนาเด็กก่อนวัยเรียนชุมชนวัดสน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43,300.00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77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ค่าใช้จ่ายในการจ้างงานคนพิการเพื่อปฏิบัติงาน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1,134,000.00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363,588.48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ค่าใช้จ่ายโครงการรู้ใช้ รู้เก็บ คนกรุงเทพฯ ชีวิตมั่นคง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ค่าใช้จ่ายในการฝึกอบรมวิชาชีพเสริมรายได้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71,500.00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55,000.00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ค่าใช้จ่ายในการจัดงานวันสำคัญ อนุรักษ์สืบสานวัฒนธรรมประเพณี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80,000.00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ค่าใช้จ่ายในการส่งเสริมกิจการสภาเด็กและเยาวชนเขต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23DC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202,000.00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115,100.00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82,980.00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ค่าใช้จ่ายในการบริหารจัดการพิพิธภัณฑ์ท้องถิ่นกรุงเทพมหานคร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625,600.00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311,714.06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ค่าใช้จ่ายในการสัมมนาและศึกษาดูงานด้านการส่งเสริมการท่องเที่ยวเชิงวัฒนธรรมแบบมีส่วนร่วม</w:t>
            </w:r>
          </w:p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  <w:p w:rsidR="00157169" w:rsidRPr="00D03FB1" w:rsidRDefault="00157169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2,415,600.00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453,600.00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85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1,890,000.00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454,935.00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ค่าใช้จ่ายในการส่งเสริมกิจกรรมสโมสรกีฬาและลานกีฬา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865,900.00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430,400.00</w:t>
            </w:r>
          </w:p>
        </w:tc>
      </w:tr>
      <w:tr w:rsidR="00BB2D3A" w:rsidRPr="001B6E07" w:rsidTr="00BB2D3A">
        <w:tc>
          <w:tcPr>
            <w:tcW w:w="959" w:type="dxa"/>
          </w:tcPr>
          <w:p w:rsidR="00BB2D3A" w:rsidRDefault="00BB2D3A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4961" w:type="dxa"/>
          </w:tcPr>
          <w:p w:rsidR="00BB2D3A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ค่าใช่จ่ายในการจัดสวัสดิการการสงเคราะห์ช่วยเหลือเด็ก สตรี ครอบครัว ผู้ด้อยโอกาส ผู้สูงอายุ และคนพิการ</w:t>
            </w:r>
          </w:p>
          <w:p w:rsidR="00BB2D3A" w:rsidRPr="00D03FB1" w:rsidRDefault="00BB2D3A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BB2D3A" w:rsidRPr="00B1043D" w:rsidRDefault="00BB2D3A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BB2D3A" w:rsidRPr="00B1043D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40%</w:t>
            </w:r>
          </w:p>
        </w:tc>
        <w:tc>
          <w:tcPr>
            <w:tcW w:w="2363" w:type="dxa"/>
          </w:tcPr>
          <w:p w:rsidR="00BB2D3A" w:rsidRPr="00B1043D" w:rsidRDefault="00BB2D3A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485,500.00</w:t>
            </w:r>
          </w:p>
        </w:tc>
        <w:tc>
          <w:tcPr>
            <w:tcW w:w="2363" w:type="dxa"/>
            <w:shd w:val="clear" w:color="auto" w:fill="auto"/>
          </w:tcPr>
          <w:p w:rsidR="00BB2D3A" w:rsidRDefault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146,162.00</w:t>
            </w:r>
          </w:p>
        </w:tc>
      </w:tr>
      <w:tr w:rsidR="00042C77" w:rsidRPr="001B6E07" w:rsidTr="0005460C">
        <w:tc>
          <w:tcPr>
            <w:tcW w:w="959" w:type="dxa"/>
          </w:tcPr>
          <w:p w:rsidR="00042C77" w:rsidRDefault="00042C7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961" w:type="dxa"/>
          </w:tcPr>
          <w:p w:rsidR="00042C77" w:rsidRDefault="00042C7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ส่งเสริมการใช้งบประมาณกองทุนหลักประกันสุขภาพ สปสช. (มูลค่าเงินที่เบิกจ่าย </w:t>
            </w:r>
            <w:r w:rsidRPr="00FE4C2D">
              <w:rPr>
                <w:rFonts w:ascii="TH SarabunPSK" w:hAnsi="TH SarabunPSK" w:cs="TH SarabunPSK"/>
                <w:sz w:val="32"/>
                <w:szCs w:val="32"/>
              </w:rPr>
              <w:t xml:space="preserve">4,977,000 </w:t>
            </w: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042C77" w:rsidRPr="00D03FB1" w:rsidRDefault="00042C7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042C77" w:rsidRPr="00B1043D" w:rsidRDefault="00042C77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042C77" w:rsidRPr="00B1043D" w:rsidRDefault="0005460C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="00042C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042C77" w:rsidRPr="00B1043D" w:rsidRDefault="00042C7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042C77" w:rsidRPr="00B1043D" w:rsidRDefault="00042C7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042C77" w:rsidRPr="001B6E07" w:rsidTr="0005460C">
        <w:tc>
          <w:tcPr>
            <w:tcW w:w="959" w:type="dxa"/>
          </w:tcPr>
          <w:p w:rsidR="00042C77" w:rsidRDefault="00042C7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4961" w:type="dxa"/>
          </w:tcPr>
          <w:p w:rsidR="00042C77" w:rsidRDefault="00042C7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ส่งเสริมการใช้งบประมาณ </w:t>
            </w:r>
            <w:r w:rsidRPr="00FE4C2D">
              <w:rPr>
                <w:rFonts w:ascii="TH SarabunPSK" w:hAnsi="TH SarabunPSK" w:cs="TH SarabunPSK"/>
                <w:sz w:val="32"/>
                <w:szCs w:val="32"/>
              </w:rPr>
              <w:t xml:space="preserve">200,000 </w:t>
            </w: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บาทต่อชุมชน (มูลค่าเงินที่เบิกจ่าย </w:t>
            </w:r>
            <w:r w:rsidRPr="00FE4C2D">
              <w:rPr>
                <w:rFonts w:ascii="TH SarabunPSK" w:hAnsi="TH SarabunPSK" w:cs="TH SarabunPSK"/>
                <w:sz w:val="32"/>
                <w:szCs w:val="32"/>
              </w:rPr>
              <w:t xml:space="preserve">4,760,000 </w:t>
            </w: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  <w:p w:rsidR="00042C77" w:rsidRPr="00D03FB1" w:rsidRDefault="00042C7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042C77" w:rsidRPr="00B1043D" w:rsidRDefault="00042C77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042C77" w:rsidRPr="00B1043D" w:rsidRDefault="0005460C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042C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042C77" w:rsidRPr="00B1043D" w:rsidRDefault="00042C7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042C77" w:rsidRPr="00B1043D" w:rsidRDefault="00042C7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042C77" w:rsidRPr="001B6E07" w:rsidTr="0005460C">
        <w:tc>
          <w:tcPr>
            <w:tcW w:w="959" w:type="dxa"/>
          </w:tcPr>
          <w:p w:rsidR="00042C77" w:rsidRDefault="00042C77" w:rsidP="001B6E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4961" w:type="dxa"/>
          </w:tcPr>
          <w:p w:rsidR="00042C77" w:rsidRDefault="00042C7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พัฒนาฐานข้อมูลออนไลน์ชุมชน เช่น ข้อมูลกลุ่มเปราะบาง ข้อมูลอุปกรณ์ป้องกันและบรรเทาสาธารณภัย (</w:t>
            </w:r>
            <w:r w:rsidRPr="00FE4C2D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FE4C2D">
              <w:rPr>
                <w:rFonts w:ascii="TH SarabunPSK" w:hAnsi="TH SarabunPSK" w:cs="TH SarabunPSK"/>
                <w:sz w:val="32"/>
                <w:szCs w:val="32"/>
                <w:cs/>
              </w:rPr>
              <w:t>ชุมชน)</w:t>
            </w:r>
          </w:p>
          <w:p w:rsidR="00042C77" w:rsidRPr="00D03FB1" w:rsidRDefault="00042C77" w:rsidP="001B6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(ฝ่ายพัฒนาชุมชนฯ/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ต.ค. 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03F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3FB1">
              <w:rPr>
                <w:rFonts w:ascii="TH SarabunPSK" w:hAnsi="TH SarabunPSK" w:cs="TH SarabunPSK"/>
                <w:sz w:val="32"/>
                <w:szCs w:val="32"/>
                <w:cs/>
              </w:rPr>
              <w:t>30 ก.ย. 2567)</w:t>
            </w:r>
          </w:p>
        </w:tc>
        <w:tc>
          <w:tcPr>
            <w:tcW w:w="1701" w:type="dxa"/>
          </w:tcPr>
          <w:p w:rsidR="00042C77" w:rsidRPr="00B1043D" w:rsidRDefault="00042C77" w:rsidP="00BB2D3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827" w:type="dxa"/>
            <w:shd w:val="clear" w:color="auto" w:fill="auto"/>
          </w:tcPr>
          <w:p w:rsidR="00042C77" w:rsidRPr="00B1043D" w:rsidRDefault="0005460C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="00042C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2363" w:type="dxa"/>
          </w:tcPr>
          <w:p w:rsidR="00042C77" w:rsidRPr="00B1043D" w:rsidRDefault="00042C7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2363" w:type="dxa"/>
          </w:tcPr>
          <w:p w:rsidR="00042C77" w:rsidRPr="00B1043D" w:rsidRDefault="00042C77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</w:tr>
      <w:tr w:rsidR="00BB2D3A" w:rsidRPr="001B6E07" w:rsidTr="00BB2D3A">
        <w:tc>
          <w:tcPr>
            <w:tcW w:w="9448" w:type="dxa"/>
            <w:gridSpan w:val="4"/>
          </w:tcPr>
          <w:p w:rsidR="00BB2D3A" w:rsidRDefault="00BB2D3A" w:rsidP="00BB2D3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2D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ยอดรวม (เป็นเงิน : บาท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363" w:type="dxa"/>
          </w:tcPr>
          <w:p w:rsidR="00BB2D3A" w:rsidRDefault="00B2683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57,653,562.00</w:t>
            </w:r>
          </w:p>
        </w:tc>
        <w:tc>
          <w:tcPr>
            <w:tcW w:w="2363" w:type="dxa"/>
          </w:tcPr>
          <w:p w:rsidR="00BB2D3A" w:rsidRDefault="00B26832" w:rsidP="001B6E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8,045,512.54</w:t>
            </w:r>
          </w:p>
        </w:tc>
      </w:tr>
      <w:bookmarkEnd w:id="0"/>
    </w:tbl>
    <w:p w:rsidR="007D7FB1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B07D46" w:rsidRPr="00B07D46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40"/>
          <w:u w:val="dotted"/>
        </w:rPr>
      </w:pPr>
      <w:r w:rsidRPr="00B07D46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lastRenderedPageBreak/>
        <w:t>ปัญหาและอุปสรรค</w:t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="00FE4C2D" w:rsidRPr="00FE4C2D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>ไม่มี</w:t>
      </w:r>
      <w:r w:rsidRPr="00FE4C2D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  <w:r w:rsidRPr="00B07D46">
        <w:rPr>
          <w:rFonts w:ascii="TH SarabunPSK" w:hAnsi="TH SarabunPSK" w:cs="TH SarabunPSK"/>
          <w:noProof/>
          <w:sz w:val="32"/>
          <w:szCs w:val="40"/>
          <w:u w:val="dotted"/>
        </w:rPr>
        <w:tab/>
      </w:r>
    </w:p>
    <w:p w:rsidR="007D7FB1" w:rsidRPr="00B07D46" w:rsidRDefault="00B07D46" w:rsidP="00B07D46">
      <w:pPr>
        <w:spacing w:before="120" w:after="0" w:line="240" w:lineRule="auto"/>
        <w:rPr>
          <w:rFonts w:ascii="TH SarabunPSK" w:hAnsi="TH SarabunPSK" w:cs="TH SarabunPSK"/>
          <w:noProof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ข้อเสนอแนะ</w:t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 w:rsidR="00FE4C2D" w:rsidRPr="00FE4C2D">
        <w:rPr>
          <w:rFonts w:ascii="TH SarabunPSK" w:hAnsi="TH SarabunPSK" w:cs="TH SarabunPSK" w:hint="cs"/>
          <w:noProof/>
          <w:color w:val="000000" w:themeColor="text1"/>
          <w:sz w:val="24"/>
          <w:szCs w:val="32"/>
          <w:u w:val="dotted"/>
          <w:cs/>
        </w:rPr>
        <w:t>ไม่มี</w:t>
      </w:r>
      <w:r w:rsidR="00190CC1" w:rsidRPr="00FE4C2D">
        <w:rPr>
          <w:rFonts w:ascii="TH SarabunPSK" w:hAnsi="TH SarabunPSK" w:cs="TH SarabunPSK"/>
          <w:noProof/>
          <w:color w:val="000000" w:themeColor="text1"/>
          <w:sz w:val="24"/>
          <w:szCs w:val="32"/>
          <w:u w:val="dotted"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u w:val="dotted"/>
          <w:cs/>
        </w:rPr>
        <w:tab/>
      </w:r>
    </w:p>
    <w:p w:rsidR="007D7FB1" w:rsidRPr="001B6E07" w:rsidRDefault="007D7FB1" w:rsidP="007D7FB1">
      <w:pPr>
        <w:spacing w:after="0"/>
        <w:rPr>
          <w:rFonts w:ascii="TH SarabunPSK" w:hAnsi="TH SarabunPSK" w:cs="TH SarabunPSK"/>
          <w:noProof/>
        </w:rPr>
      </w:pPr>
    </w:p>
    <w:p w:rsidR="007D7FB1" w:rsidRPr="001B6E07" w:rsidRDefault="007D7FB1" w:rsidP="007D7FB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D7FB1" w:rsidRPr="001B6E07" w:rsidSect="007629C2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80" w:rsidRDefault="00A67380" w:rsidP="00E07F3F">
      <w:pPr>
        <w:spacing w:after="0" w:line="240" w:lineRule="auto"/>
      </w:pPr>
      <w:r>
        <w:separator/>
      </w:r>
    </w:p>
  </w:endnote>
  <w:endnote w:type="continuationSeparator" w:id="1">
    <w:p w:rsidR="00A67380" w:rsidRDefault="00A67380" w:rsidP="00E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80" w:rsidRDefault="00A67380" w:rsidP="00E07F3F">
      <w:pPr>
        <w:spacing w:after="0" w:line="240" w:lineRule="auto"/>
      </w:pPr>
      <w:r>
        <w:separator/>
      </w:r>
    </w:p>
  </w:footnote>
  <w:footnote w:type="continuationSeparator" w:id="1">
    <w:p w:rsidR="00A67380" w:rsidRDefault="00A67380" w:rsidP="00E0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7BF7"/>
    <w:rsid w:val="00002ABA"/>
    <w:rsid w:val="00012DCA"/>
    <w:rsid w:val="00022423"/>
    <w:rsid w:val="00042C77"/>
    <w:rsid w:val="00051F36"/>
    <w:rsid w:val="0005460C"/>
    <w:rsid w:val="000571AC"/>
    <w:rsid w:val="000737ED"/>
    <w:rsid w:val="00125A7F"/>
    <w:rsid w:val="00157169"/>
    <w:rsid w:val="00190CC1"/>
    <w:rsid w:val="001A1F88"/>
    <w:rsid w:val="001B2AC7"/>
    <w:rsid w:val="001B6E07"/>
    <w:rsid w:val="001F484C"/>
    <w:rsid w:val="00207F79"/>
    <w:rsid w:val="00236C16"/>
    <w:rsid w:val="00260620"/>
    <w:rsid w:val="00261819"/>
    <w:rsid w:val="002A51DF"/>
    <w:rsid w:val="002E1B12"/>
    <w:rsid w:val="00377883"/>
    <w:rsid w:val="00384633"/>
    <w:rsid w:val="003B1055"/>
    <w:rsid w:val="00412B2A"/>
    <w:rsid w:val="00425552"/>
    <w:rsid w:val="00465CEA"/>
    <w:rsid w:val="004D29D5"/>
    <w:rsid w:val="004E606D"/>
    <w:rsid w:val="00543D64"/>
    <w:rsid w:val="00582A9B"/>
    <w:rsid w:val="005C5DA3"/>
    <w:rsid w:val="006158D0"/>
    <w:rsid w:val="00660440"/>
    <w:rsid w:val="00664BD1"/>
    <w:rsid w:val="006A3376"/>
    <w:rsid w:val="00755EAA"/>
    <w:rsid w:val="007629C2"/>
    <w:rsid w:val="007A308F"/>
    <w:rsid w:val="007A4C83"/>
    <w:rsid w:val="007B6674"/>
    <w:rsid w:val="007D7FB1"/>
    <w:rsid w:val="008103D9"/>
    <w:rsid w:val="00821633"/>
    <w:rsid w:val="00836D65"/>
    <w:rsid w:val="00875754"/>
    <w:rsid w:val="008967A9"/>
    <w:rsid w:val="008D63F2"/>
    <w:rsid w:val="008E2FED"/>
    <w:rsid w:val="008E749F"/>
    <w:rsid w:val="008F7DFC"/>
    <w:rsid w:val="00917BD5"/>
    <w:rsid w:val="0092124B"/>
    <w:rsid w:val="00932E35"/>
    <w:rsid w:val="0093331A"/>
    <w:rsid w:val="00947E4A"/>
    <w:rsid w:val="00953020"/>
    <w:rsid w:val="0095309F"/>
    <w:rsid w:val="0098581A"/>
    <w:rsid w:val="009C2F79"/>
    <w:rsid w:val="009D57C7"/>
    <w:rsid w:val="00A30760"/>
    <w:rsid w:val="00A6709F"/>
    <w:rsid w:val="00A67380"/>
    <w:rsid w:val="00A71DED"/>
    <w:rsid w:val="00AC7ED0"/>
    <w:rsid w:val="00AE70D1"/>
    <w:rsid w:val="00B07D46"/>
    <w:rsid w:val="00B1043D"/>
    <w:rsid w:val="00B26832"/>
    <w:rsid w:val="00B4099C"/>
    <w:rsid w:val="00B452AE"/>
    <w:rsid w:val="00B45E22"/>
    <w:rsid w:val="00BA2CAE"/>
    <w:rsid w:val="00BB2D3A"/>
    <w:rsid w:val="00BB679E"/>
    <w:rsid w:val="00BC74DA"/>
    <w:rsid w:val="00BF1B15"/>
    <w:rsid w:val="00C05FFF"/>
    <w:rsid w:val="00C101A6"/>
    <w:rsid w:val="00C208B8"/>
    <w:rsid w:val="00C23DC4"/>
    <w:rsid w:val="00C27AB2"/>
    <w:rsid w:val="00C300E1"/>
    <w:rsid w:val="00C31B62"/>
    <w:rsid w:val="00C72B15"/>
    <w:rsid w:val="00C77624"/>
    <w:rsid w:val="00C97764"/>
    <w:rsid w:val="00CC3ED5"/>
    <w:rsid w:val="00CD0997"/>
    <w:rsid w:val="00CE7BF7"/>
    <w:rsid w:val="00D0245E"/>
    <w:rsid w:val="00D03FB1"/>
    <w:rsid w:val="00D36361"/>
    <w:rsid w:val="00D430F7"/>
    <w:rsid w:val="00D467B3"/>
    <w:rsid w:val="00DE72FE"/>
    <w:rsid w:val="00DF1652"/>
    <w:rsid w:val="00E07F3F"/>
    <w:rsid w:val="00E12DEC"/>
    <w:rsid w:val="00E454A1"/>
    <w:rsid w:val="00E81837"/>
    <w:rsid w:val="00E844DE"/>
    <w:rsid w:val="00ED2800"/>
    <w:rsid w:val="00F21931"/>
    <w:rsid w:val="00F60AC1"/>
    <w:rsid w:val="00FA2B7D"/>
    <w:rsid w:val="00FC0F6B"/>
    <w:rsid w:val="00FC440D"/>
    <w:rsid w:val="00FC5F17"/>
    <w:rsid w:val="00FD37B9"/>
    <w:rsid w:val="00FD55E1"/>
    <w:rsid w:val="00FE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F7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E844DE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4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4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kern w:val="0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44DE"/>
    <w:rPr>
      <w:rFonts w:ascii="Arial" w:eastAsia="Times New Roman" w:hAnsi="Arial" w:cs="Cordia New"/>
      <w:vanish/>
      <w:kern w:val="0"/>
      <w:sz w:val="16"/>
      <w:szCs w:val="20"/>
    </w:rPr>
  </w:style>
  <w:style w:type="character" w:styleId="a4">
    <w:name w:val="FollowedHyperlink"/>
    <w:basedOn w:val="a0"/>
    <w:uiPriority w:val="99"/>
    <w:semiHidden/>
    <w:unhideWhenUsed/>
    <w:rsid w:val="00E844D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07F3F"/>
  </w:style>
  <w:style w:type="paragraph" w:styleId="a7">
    <w:name w:val="footer"/>
    <w:basedOn w:val="a"/>
    <w:link w:val="a8"/>
    <w:uiPriority w:val="99"/>
    <w:unhideWhenUsed/>
    <w:rsid w:val="00E0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07F3F"/>
  </w:style>
  <w:style w:type="paragraph" w:styleId="a9">
    <w:name w:val="Balloon Text"/>
    <w:basedOn w:val="a"/>
    <w:link w:val="aa"/>
    <w:uiPriority w:val="99"/>
    <w:semiHidden/>
    <w:unhideWhenUsed/>
    <w:rsid w:val="00953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09F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1B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1.bangkok.go.th/digitalplan/track/summary/project?project_year=2566&amp;project_status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1.bangkok.go.th/digitalplan/track/summary/project?project_year=2566&amp;project_statu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แสดงสัดส่วนจำนวนโครงการที่แล้วเสร็จ</a:t>
            </a:r>
            <a:r>
              <a:rPr lang="en-US" sz="1400"/>
              <a:t>/</a:t>
            </a:r>
            <a:r>
              <a:rPr lang="th-TH" sz="1400"/>
              <a:t>กำลังดำเนินการ </a:t>
            </a:r>
            <a:r>
              <a:rPr lang="en-US" sz="1400"/>
              <a:t/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จำนวนโครงการ</a:t>
            </a:r>
            <a:r>
              <a:rPr lang="en-US" sz="1400"/>
              <a:t>)</a:t>
            </a:r>
            <a:endParaRPr lang="th-TH" sz="1400"/>
          </a:p>
        </c:rich>
      </c:tx>
    </c:title>
    <c:plotArea>
      <c:layout>
        <c:manualLayout>
          <c:layoutTarget val="inner"/>
          <c:xMode val="edge"/>
          <c:yMode val="edge"/>
          <c:x val="0.15418985910593191"/>
          <c:y val="0.26325374426697079"/>
          <c:w val="0.37808659902117975"/>
          <c:h val="0.6932514059088721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16-4326-BAD0-77B47D295546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16-4326-BAD0-77B47D2955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showVal val="1"/>
            <c:showPercent val="1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_-* #,##0_-;\-* #,##0_-;_-* "-"??_-;_-@_-</c:formatCode>
                <c:ptCount val="2"/>
                <c:pt idx="0">
                  <c:v>75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16-4326-BAD0-77B47D295546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400"/>
            </a:pPr>
            <a:r>
              <a:rPr lang="th-TH" sz="1400"/>
              <a:t>แสดงสัดส่วนตามงบประมาณแยกตามสถานะของโครงการ</a:t>
            </a:r>
            <a:r>
              <a:rPr lang="en-US" sz="1400"/>
              <a:t/>
            </a:r>
            <a:br>
              <a:rPr lang="en-US" sz="1400"/>
            </a:br>
            <a:r>
              <a:rPr lang="en-US" sz="1400"/>
              <a:t>(</a:t>
            </a:r>
            <a:r>
              <a:rPr lang="th-TH" sz="1400"/>
              <a:t>จำนวนเงิน</a:t>
            </a:r>
            <a:r>
              <a:rPr lang="en-US" sz="1400"/>
              <a:t>:</a:t>
            </a:r>
            <a:r>
              <a:rPr lang="th-TH" sz="1400"/>
              <a:t>บาท</a:t>
            </a:r>
            <a:r>
              <a:rPr lang="en-US" sz="1400"/>
              <a:t>)</a:t>
            </a:r>
            <a:endParaRPr lang="th-TH" sz="1400"/>
          </a:p>
        </c:rich>
      </c:tx>
      <c:layout>
        <c:manualLayout>
          <c:xMode val="edge"/>
          <c:yMode val="edge"/>
          <c:x val="0.13352290232482966"/>
          <c:y val="3.5283740076448133E-2"/>
        </c:manualLayout>
      </c:layout>
    </c:title>
    <c:plotArea>
      <c:layout>
        <c:manualLayout>
          <c:layoutTarget val="inner"/>
          <c:xMode val="edge"/>
          <c:yMode val="edge"/>
          <c:x val="0.16012744380215771"/>
          <c:y val="0.2682170829792998"/>
          <c:w val="0.3822059365735152"/>
          <c:h val="0.7008045340995159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จำนวนเงิน(บาท)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B6-45CD-A97F-08B14C686A45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B6-45CD-A97F-08B14C686A45}"/>
              </c:ext>
            </c:extLst>
          </c:dPt>
          <c:dLbls>
            <c:dLbl>
              <c:idx val="1"/>
              <c:layout>
                <c:manualLayout>
                  <c:x val="-0.10634997196870596"/>
                  <c:y val="6.3616768574319277E-2"/>
                </c:manualLayout>
              </c:layout>
              <c:dLblPos val="bestFit"/>
              <c:showVal val="1"/>
              <c:showPercent val="1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B6-45CD-A97F-08B14C686A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th-TH"/>
              </a:p>
            </c:txPr>
            <c:dLblPos val="bestFit"/>
            <c:showVal val="1"/>
            <c:showPercent val="1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กำลังดำเนินการ</c:v>
                </c:pt>
                <c:pt idx="1">
                  <c:v>แล้วเสร็จ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52323762</c:v>
                </c:pt>
                <c:pt idx="1">
                  <c:v>5329800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B6-45CD-A97F-08B14C686A45}"/>
            </c:ext>
          </c:extLst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sz="1600"/>
          </a:pPr>
          <a:endParaRPr lang="th-TH"/>
        </a:p>
      </c:txPr>
    </c:legend>
    <c:plotVisOnly val="1"/>
    <c:dispBlanksAs val="zero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39D4-70E5-44BD-85D3-B672FC5C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bma03599@bangkok365.onmicrosoft.com</dc:creator>
  <cp:keywords/>
  <dc:description/>
  <cp:lastModifiedBy>Newbie</cp:lastModifiedBy>
  <cp:revision>27</cp:revision>
  <dcterms:created xsi:type="dcterms:W3CDTF">2024-02-22T07:44:00Z</dcterms:created>
  <dcterms:modified xsi:type="dcterms:W3CDTF">2024-03-19T07:28:00Z</dcterms:modified>
</cp:coreProperties>
</file>