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 (แบบ ข.5)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ตามพระราชบัญญัติควบคุมอาคาร พ.ศ. 2522มาตรา 35กำหนดว่า ใบอนุญาตที่ออกตามมาตรา 21หรือมาตรา 22ให้ใช้ได้ตามระยะเวลาที่กำหนดไว้ในใบอนุญาต ถ้าผู้ได้รับใบอนุญาตประสงค์จะขอต่ออายุใบอนุญาตจะต้องยื่นคำขอก่อนใบอนุญาตสิ้นอายุ 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  <w:br/>
        <w:t xml:space="preserve"/>
        <w:tab/>
        <w:t xml:space="preserve">ตามกฎกระทรวงฉบับที่ 10(พ.ศ. 2528) ออกตามความในพระราชบัญญัติควบคุมอาคาร พ.ศ. 2522เพิ่มความตามกฎกระทรวงฉบับที่ 57(พ.ศ. 2544) ออกตามความในพระราชบัญญัติควบคุมอาคาร พ.ศ. 2522ข้อ 6/1 กำหนดว่า ในการพิจารณาคำขอต่ออายุใบอนุญาตก่อสร้างอาคารหรือดัดแปลงอาคาร ถ้าเป็นการขอต่ออายุใบอนุญาตครั้งแรก ให้เจ้าพนักงานท้องถิ่นอนุญาตให้ต่ออายุใบอนุญาตได้เป็นระยะเวลาไม่เกินอายุใบอนุญาตตามข้อ 2/1</w:t>
        <w:br/>
        <w:t xml:space="preserve"/>
        <w:br/>
        <w:t xml:space="preserve"/>
        <w:br/>
        <w:t xml:space="preserve">ในกรณีที่ได้มีการต่ออายุใบอนุญาตครั้งแรกมาแล้ว เจ้าพนักงานท้องถิ่นจะอนุญาตให้ต่ออายุใบอนุญาตได้ต่อเมื่อดำเนินการก่อสร้างฐานรากทั้งหมดของอาคารแล้วเสร็จ หรือมีการก่อสร้างหรือดัดแปลงโครงสร้างของอาคารไปแล้วเกินร้อยละสิบของพื้นที่อาคารที่ได้รับอนุญาต โดยเจ้าพนักงานท้องถิ่นจะต่ออายุใบอนุญาตให้ได้อีกไม่เกินสามครั้ง ครั้งละหนึ่งปี</w:t>
        <w:br/>
        <w:t xml:space="preserve"/>
        <w:br/>
        <w:t xml:space="preserve"/>
        <w:br/>
        <w:t xml:space="preserve"/>
        <w:tab/>
        <w:t xml:space="preserve">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อาคารที่บุคคลอาจเข้าอยู่หรือเข้าใช้สอยได้โดยมีความสูงตั้งแต่ 23.00เมตรขึ้นไป การวัดความสูงของอาคารให้วัดจากระดับพื้นดินที่ก่อสร้างถึงพื้นชั้นดาดฟ้า สำหรับอาคารทรงจั่วหรือปั้นหยาให้วัดจากระดับพื้นดินที่ก่อสร้างถึงยอดผนังชั้นสูงสุด</w:t>
        <w:br/>
        <w:t xml:space="preserve"/>
        <w:tab/>
        <w:t xml:space="preserve">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อาคารที่ก่อสร้างขึ้นเพื่อใช้อาคารหรือส่วนหนึ่งส่วนใด ของอาคารเป็นที่อยู่อาศัยหรือประกอบกิจการประเภทเดียวหรือหลายประเภทโดยมีพื้นที่รวมกันทุกชั้นหรือชั้นหนึ่งชั้นใดในหลังเดียวกันตั้งแต่ 10,000ตารางเมตรขึ้นไป</w:t>
        <w:br/>
        <w:t xml:space="preserve"/>
        <w:tab/>
        <w:t xml:space="preserve">ตามคำสั่งกรุงเทพมหานครที่ 369/2556เรื่อง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tab/>
        <w:t xml:space="preserve"/>
        <w:br/>
        <w:t xml:space="preserve"/>
        <w:tab/>
        <w:t xml:space="preserve"/>
        <w:tab/>
        <w:t xml:space="preserve">อาคารทุกประเภท ยกเว้นอาคารประเภทอาคารสูง หรืออาคารขนาดใหญ่พิเศษ ให้ยื่นคำขอที่ฝ่ายโยธา สำนักงานเขตพื้นที่</w:t>
        <w:br/>
        <w:t xml:space="preserve"/>
        <w:tab/>
        <w:t xml:space="preserve"/>
        <w:tab/>
        <w:t xml:space="preserve">อาคารประเภทอาคารสูง หรืออาคารขนาดใหญ่พิเศษ ให้ยื่นคำขอที่กองควบคุมอาคาร สำนักการโยธา ศาลาว่าการกรุงเทพมหานคร 2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br/>
        <w:t xml:space="preserve"/>
        <w:br/>
        <w:t xml:space="preserve">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 สำนักการโยธา  กรุงเทพมหานคร</w:t>
              <w:br/>
              <w:t xml:space="preserve">เลขที่ 111  ศาลาว่าการกรุงเทพมหานคร 2  ถนนมิตรไมตรี  แขวงดินแดง  เขตดินแดงกรุงเทพมหานคร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คำขอต่ออายุใบอนุญาตก่อสร้างอาคาร ดัดแปลงอาคาร รื้อถอนอาคารเคลื่อนย้ายอาคาร ดัดแปลงหรือใช้ที่จอดรถ ที่กลับรถ และทางเข้าออกของรถเพื่อการอื่น (แบบ ข.5)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 หรือใบอนุญาตดัดแปลงหรือใช้ที่จอดรถ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  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เอกสารแสดงการเป็นเจ้าของอาคาร (กรณีที่ผู้ขอต่ออายุใบอนุญาตไม่ใช่เจ้าของอาคารที่ได้รับใบอนุญาต)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เอกสารแสดงการเป็นผู้ครอบครองอาคาร (กรณีที่ผู้ครอบครองอาคารเป็นผู้ขอต่ออายุใบอนุญาตดัดแปลงหรือใช้ที่จอดรถ ที่กลับรถและทางเข้าออกของรถเพื่อการอื่น แบบ อ.4)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(แล้วแต่กรณี และผู้ขอประสงค์จะดำเนินการก่อสร้างอาคาร ดัดแปลงอาคาร หรือรื้อถอนอาคาร หรือเคลื่อนย้ายอาคาร  หรือดัดแปลงหรือใช้ที่จอดรถ ที่กลับรถ และทางเข้าออกของรถ เพื่อการอื่นต่อไปโดยผู้ควบคุมงานเป็นบุคคลเดิม) พร้อมทั้งสำเนาหรือภาพถ่ายใบอนุญาตประกอบวิชาชีพฯ ที่ยังไม่สิ้นอายุ)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 </w:t>
              <w:br/>
              <w:t xml:space="preserve">1) ใบอนุญาตก่อสร้าง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</w:t>
              <w:br/>
              <w:t xml:space="preserve">2) ใบอนุญาตดัดแปลง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 </w:t>
              <w:br/>
              <w:t xml:space="preserve">3)  ใบอนุญาตรื้อถอน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 </w:t>
              <w:br/>
              <w:t xml:space="preserve">4)  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111 ศาลาว่าการกรุงเทพมหานคร2 ถนนมิตรไมตรีแขวงดินแดง เขตดินแดงกรุงเทพมหานคร  10400 โทรศัพท์</w:t>
              <w:tab/>
              <w:t xml:space="preserve">:</w:t>
              <w:tab/>
              <w:t xml:space="preserve">02246 0301-2ต่อ 2046, 2047 โทรสาร</w:t>
              <w:tab/>
              <w:t xml:space="preserve">:</w:t>
              <w:tab/>
              <w:t xml:space="preserve">02247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 (แบบ ข.5)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 (แบบ น.4)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ตามมาตรา 30 วรรคหนึ่ง (แบบ 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หนังสือแจ้งการบอกเลิกการเป็นผู้ควบคุมงานของผู้ควบคุมงาน ตามมาตรา 30 วรรคหนึ่ง (แบบ น.6)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30 วรรคสอง (แบบน.7)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วรรคสอง (แบบ น.8)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1)ขั้นตอนที่ 1 นับระยะเวลารวมกับ ขั้นตอนที่ 2</w:t>
        <w:br/>
        <w:t xml:space="preserve"/>
        <w:br/>
        <w:t xml:space="preserve"> 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br/>
        <w:t xml:space="preserve"> 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3) หนังสือมอบอำนาจ ให้ติดอากรแสตมป์ตามประมวลรัษฎากร</w:t>
        <w:br/>
        <w:t xml:space="preserve"/>
        <w:br/>
        <w:t xml:space="preserve">     4) 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> 5) กรณีมีการเปลี่ยนผู้ควบคุมงาน ให้ใช้เอกสารหลักฐานประกอบตามคู่มือการบอกเลิกผู้ควบคุมงาน และคู่มือการแจ้งชื่อผู้ควบคุมงานคนใหม่ ด้วย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 (แบบ ข.5)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 (แบบ ข.5)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