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การขอเปลี่ยนบัตรกรณีบัตรเดิมชำรุดในสาระสำคัญ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ซึ่งบัตรประจำตัวประชาชนเดิมชำรุดในสาระสำคัญต้องเปลี่ยนบัตรต่อพนักงานเจ้าหน้าที่ ณ ฝ่ายทะเบียน สำนักงานเขตแห่งใดก็ได้ ภายใน 60 วัน นับแต่วันที่บัตรชำรุดในสาระสำคัญไม่ขอเปลี่ยนบัตรภายในกำหนด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บัตรเดิมที่ชำรุด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เป็นไปตามกฎกระทรวงกำหนดค่าธรรมเนียมและยกเว้นค่าธรรมเนียมเกี่ยวกับบัตรประจำตัวประชาชน พ.ศ.2555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การขอเปลี่ยนบัตรกรณีบัตรเดิมชำรุดในสาระสำคัญ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การขอเปลี่ยนบัตรกรณีบัตรเดิมชำรุดในสาระสำคัญ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