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การขอมีบัตรประจำตัวคนซึ่งไม่มีสัญชาติไทย กรณีบุคคลไม่มีสถานะทางทะเบียน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บุคคลที่ไม่มีสถานะทางทะเบียนที่มีอายุตั้งแต่ 5 ปีบริบูรณ์ แต่ไม่เกิน 70 ปีบริบูรณ์ และมีชื่อในทะเบียนประวัติเป็นบุคคลประเภท 0ให้ยื่นคำขอมีบัตรต่อนายทะเบียน ณ สำนักทะเบียนที่ผู้นั้นมีชื่อในทะเบียนประวัติ  </w:t>
        <w:br/>
        <w:t xml:space="preserve"/>
        <w:br/>
        <w:t xml:space="preserve">หมายเหตุ 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กับรายการในฐานข้อมูลทะเบียนประวิติ</w:t>
              <w:br/>
              <w:t xml:space="preserve">1.2  เจ้าหน้าที่จัดทำคำขอมีบัตร (แบบ 89/3)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รับเอกสารใบรับคำขอมีบัตร(แบบ89/4) เพื่อใช้เป็นหลักฐานรอรับบัตรจากสำนักทะเบียนกลาง   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 (ทร. 38 ข)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ค่าธรรมเนียมทำบัตร</w:t>
              <w:br/>
              <w:t xml:space="preserve"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(ค่าธรรมเนียมทำบัตร 60 บาท  ยกเว้นการทำบัตรครั้งแรกของผู้ที่มีอายุต่ำกว่า 15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กรณีบุคคลไม่มีสถานะทางทะเบียน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ประกาศสำนักทะเบียนกลางเรื่องหลักเกณฑ์และวิธีการจัดทำบัตรประจำตัวบุคคลที่ไม่มีสถานะทางทะเบียน ตามระเบียบสำนักทะเบียนกลางว่าด้วยการสำรวจและจัดทำทะเบียนสำหรับบุคคลที่ไม่มีสถานะทางทะเบียน พ.ศ.2548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กรณีบุคคลไม่มีสถานะทางทะเบียน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