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การจดทะเบียนตั้งชื่อสกุล  หรือขอตั้งชื่อสกุลใหม่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</w:t>
        <w:br/>
        <w:t xml:space="preserve"/>
        <w:br/>
        <w:t xml:space="preserve">1. ไม่พ้องหรือมุ่งหมายให้คล้ายกลับพระปรมาภิไธย หรือพระนามของพระราชินี</w:t>
        <w:br/>
        <w:t xml:space="preserve"/>
        <w:br/>
        <w:t xml:space="preserve">2. ไม่พ้องหรือมุ่งหมายให้คล้ายกับราชทินนาม เว้นแต่ราชทินนาม ของตนหรือบุพการีหรือของผู้สืบสันดาน</w:t>
        <w:br/>
        <w:t xml:space="preserve"/>
        <w:br/>
        <w:t xml:space="preserve">3. ไม่ซ้ำกับชื่อสกุลที่ได้รับพระราชทานจากพระมหากษัตริย์หรือชื่อสกุลที่ได้จดทะเบียนไว้แล้วหรือชื่อสกุลในฐานข้อมูลทะเบียนชื่อบุคคล และฐานข้อมูลการทะเบียนราษฎร</w:t>
        <w:br/>
        <w:t xml:space="preserve"/>
        <w:br/>
        <w:t xml:space="preserve">4. ไม่มีคำหรือความหมายหยาบคาย</w:t>
        <w:br/>
        <w:t xml:space="preserve"/>
        <w:br/>
        <w:t xml:space="preserve">5. มีพยัญชนะไม่เกินสิบพยัญชนะ เว้นแต่กรณีใช้ราชทินนามเป็นชื่อสกุล</w:t>
        <w:br/>
        <w:t xml:space="preserve"/>
        <w:br/>
        <w:t xml:space="preserve">6. ไม่ต้องห้ามตามประกาศห้ามมิให้ผู้ที่ไม่ได้รับพระราชทานนามสกุลใช้ ณ นำชื่อสกุล ลงวันที่ 15 ธันวาคม พระพุทธศักราช 2458</w:t>
        <w:br/>
        <w:t xml:space="preserve"/>
        <w:br/>
        <w:t xml:space="preserve">7. ไม่ต้องห้ามตามประกาศห้ามมิให้เอานามพระมหานคร และไม่ให้เอาศัพท์ที่ใช้เป็นพระบรมนามาภิไธย มาใช้เป็นนามสกุล ลงวันที่ 2 มีนาคม พระพุทธศักราช 2458</w:t>
        <w:br/>
        <w:t xml:space="preserve"/>
        <w:br/>
        <w:t xml:space="preserve">8. ห้ามเพิ่มเครื่องหมายนามสกุลเว้นแต่เป็นราชตระกูล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  -  ออกหนังสือสำคัญแสดงการจดทะเบียนชื่อสกุลตามแบบ ช.2/มอบหนังสือสำคัญให้กับผู้ยื่นคำขอ</w:t>
              <w:br/>
              <w:t xml:space="preserve">กรณีไม่อนุญาต</w:t>
              <w:br/>
              <w:t xml:space="preserve">        -  แจ้งเหตุผลไม่อาจดำเนินการได้และแจ้งสิทธิในการอุทธรณ์คำสั่งภายใน 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เช่น สูติบัตร ทะเบียนรับบุตรบุญธรรม ทะเบียนการสมรส ทะเบียนการหย่า ซึ่งระบุอำนาจการปกครองบุตรฯ ทะเบียนเปลี่ยนชื่อตัว ชื่อรอง ทะเบียนตั้งชื่อสกุล ทะเบียนร่วมชื่อสกุล มรณบัตร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ให้เป็นไปตามกฎกระทรวงกำหนดหลักเกณฑ์ และวิธีการจดทะเบียนชื่อสกุล และค่าธรรมเนียมการออกหนังสือสำคัญ พ.ศ. 2550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ทะเบียนชื่อสกุล (ช.2/1)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หนังสือสำคัญแสดงการจดทะเบียนชื่อสกุล (ช.2)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การจดทะเบียนตั้งชื่อสกุล  หรือขอตั้งชื่อสกุลใหม่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การจดทะเบียนตั้งชื่อสกุล หรือขอตั้งชื่อสกุลใหม่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