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การจดทะเบียนสมรส กรณีนอกสำนักทะเบียน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ผู้ร้องประสงค์จะขอให้นายทะเบียนออกไปจดทะเบียนสมรสนอกสำนักทะเบียนในเขตอำนาจของนายทะเบียนได้ โดยยื่นคำร้องต่อนายทะเบียน ณ ฝ่ายทะเบียน สำนักงานเขตที่สถานที่จดทะเบียนสมรสนั้นตั้งอยู่และคำร้องต้องระบุว่าจะให้นายทะเบียนออกไปจดทะเบียนสมรสในวัน เวลา สถานที่ใด ซึ่งผู้ร้องต้องจัดพาหนะรับส่ง หรือจ่ายค่าพาหนะให้กับนายทะเบียนตามสมควร</w:t>
        <w:br/>
        <w:t xml:space="preserve"/>
        <w:br/>
        <w:t xml:space="preserve">คุณสมบัติของผู้ที่จะจดทะเบีนยสมรส</w:t>
        <w:br/>
        <w:t xml:space="preserve"/>
        <w:br/>
        <w:t xml:space="preserve">1. ชายและหญิงมีอายุครบ 17 ปีบริบูรณ์ กรณีมีเหตุอันสมควร ศาลอาจอนุญาตให้ทำการสมรสก่อนที่ชายและหญิงมีอายุครบ 17ปีบริบูรณ์ได้</w:t>
        <w:br/>
        <w:t xml:space="preserve"/>
        <w:br/>
        <w:t xml:space="preserve">2. ชายหรือหญิงไม่เป็นบุคคลวิกลจริตหรือเป็นบุคคลซึ่งศาลสั่งให้เป็นคนไร้ความสามารถ</w:t>
        <w:br/>
        <w:t xml:space="preserve"/>
        <w:br/>
        <w:t xml:space="preserve">3. ชายหญิงไม่เป็นญาติสืบสายโลหิตโดยตรงขึ้นไปหรือลงมา ไม่เป็นพี่น้องร่วมบิดามารดา หรือร่วมแต่บิดาหรือมารดา</w:t>
        <w:br/>
        <w:t xml:space="preserve"/>
        <w:br/>
        <w:t xml:space="preserve">4.ผู้รับบุตรบุญธรรมและบุตรบุญธรรมจะสมรสกันไม่ได้</w:t>
        <w:br/>
        <w:t xml:space="preserve"/>
        <w:br/>
        <w:t xml:space="preserve">5. ชายหรือหญิงจะสมรสในขณะที่ตนมีคู่สมรสอยู่ไม่ได้</w:t>
        <w:br/>
        <w:t xml:space="preserve"/>
        <w:br/>
        <w:t xml:space="preserve">6. หญิงหม้ายจะสมรสใหม่ได้ต่อเมื่อการสมรสครั้งก่อนสิ้นสุดไปแล้วเป็นเวลาไม่น้อยกว่า 310 วัน เว้นแต่</w:t>
        <w:br/>
        <w:t xml:space="preserve"/>
        <w:br/>
        <w:t xml:space="preserve">6.1 คลอดบุตรแล้วในระหว่างนั้น</w:t>
        <w:br/>
        <w:t xml:space="preserve"/>
        <w:br/>
        <w:t xml:space="preserve">6.2 สมรสกับคู่สมรสเดิม</w:t>
        <w:br/>
        <w:t xml:space="preserve"/>
        <w:br/>
        <w:t xml:space="preserve">6.3 มีใบรับรองแพทย์ประกาศนียบัตรหรือปริญญาซึ่งเป็นผู้ประกอบการรักษาโรคในสาขาเวชกรรมได้ตามกฎหมายว่ามิได้ตั้งครรภ์</w:t>
        <w:br/>
        <w:t xml:space="preserve"/>
        <w:br/>
        <w:t xml:space="preserve">6.4 มีคำสั่งของศาลให้สมรสได้</w:t>
        <w:br/>
        <w:t xml:space="preserve"/>
        <w:br/>
        <w:t xml:space="preserve">7. ผู้เยาว์จะทำการสมรสต้องได้รับความยินยอมจากผู้มีอำนาจให้ความยินยอมได้ตามกฎหมาย</w:t>
        <w:br/>
        <w:t xml:space="preserve"/>
        <w:br/>
        <w:t xml:space="preserve">8. ชายและหญิงแสดงการยินยอมเป็นสามีภรรยากันโดยเปิดเผยต่อหน้านายทะเบียน</w:t>
        <w:br/>
        <w:t xml:space="preserve"/>
        <w:br/>
        <w:t xml:space="preserve">หมายเหตุ</w:t>
        <w:br/>
        <w:t xml:space="preserve"/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2) 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รับคำร้อง และตรวจสอบความถูกต้องของหลักฐานและคุณสมบัติของผู้ร้อง ประกอบการพิจารณาอนุญาตการออกไปจดทะเบียนสมรสให้ผู้ร้อง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 ***การไปดำเนินการจดทะเบียนสมรส*** </w:t>
              <w:br/>
              <w:t xml:space="preserve">-  จัดทำเอกสารการจดทะเบียนสมรส</w:t>
              <w:br/>
              <w:t xml:space="preserve">-  ผู้ร้องจัดพาหนะ หรือจ่ายค่าพาหนะตามสมควร ให้นายทะเบียนไปสถานที่จดทะเบียนสมรส</w:t>
              <w:br/>
              <w:t xml:space="preserve">-   ผู้ร้อง พยาน นายทะเบียน ลงลายมือชื่อในเอกสารการจดทะเบียนสมรส</w:t>
              <w:br/>
              <w:t xml:space="preserve">-  มอบใบสำคัญการสมรส</w:t>
              <w:br/>
              <w:t xml:space="preserve">กรณีไม่อนุญาต</w:t>
              <w:br/>
              <w:t xml:space="preserve">- แจ้งเหตุผลที่ไม่อาจดำเนินการได้และแจ้งสิทธิในการอุทธรณ์คำสั่งภายใน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(ไม่รวมระยะเวลารอคอยและเวลาเดินทางไปสถานที่จดทะเบียนสมรส)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 เช่น บัตรประจำตัวประชาชน ใบสำคัญประจำตัวคนต่างด้าว บัตรประจำตัวคนพิการ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หนังสือให้ความยินยอม(กรณีผู้ร้องยังไม่บรรลุนิติภาวะและผู้มีอำนาจให้ความยินยอมไม่ได้มาด้วย)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หลักฐานการหย่า (กรณีผู้ร้องเคยจดทะเบียนสมรส)หรือหลักฐานการตาย (กรณีคู่สมรสตาย)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คำพิพากษาหรือคำสั่งศาลที่ให้จดทะเบียนสมรสและคำรับรองว่าถูกต้อง (กรณีมีคำพิพากษาหรือคำสั่งศาล)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คำร้องขออนุญาตการต่างๆ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พยาน 2 คน พร้อมบัตรประจำตัว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(ให้เป็นไปตามกฎกระทรวงมหาดไทยออกตามความในพระราชบัญญัติจดทะเบียนครอบครัว พ.ศ.2478 แก้ไขเพิ่มเติม (ฉบับที่ 6) พ.ศ.2522 ข้อ 12)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ตัวอย่างการกรอกคำร้อง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แบบฟอร์มคำร้อง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การจดทะเบียนสมรส กรณีนอกสำนักทะเบียน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ประมวลกฏหมายแพ่งและพาณิชย์ บรรพ 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พระราชบัญญัติจดทะเบียนครอบครัว พ.ศ.2478 (รวมฉบับแก้ไขเพิ่มเติมถึงฉบับที่ 3 พ.ศ.2533)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ระเบียบกระทรวงมหาดไทยว่าด้วยการจดทะเบียนครอบครัว พ.ศ.2541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ไม่ได้ระบุ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การจดทะเบียนสมรส กรณีนอกสำนักทะเบียน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