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การจำหน่ายชื่อรอง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โดยเจ้าหน้าที่และผู้ยื่นคำขอหรือผู้ได้รับมอบอำนาจาจะลงนามบันทึกดังกล่าว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บันทึกหมายเหตุจำหน่ายชื่อรอง/มอบสำเนาคำขอให้แก่ผู้ยื่นคำขอเพื่อเป็นหลักฐาน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(เรียกหนังสือสำคัญแสดงการเปลี่ยนชื่อตัว หรือชื่อรองตามแบบ ช.3 เดิมคืน 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หนังสือสำคัญแสดงการเปลี่ยนชื่อตัว การตั้งหรือเปลี่ยนชื่อรอง แบบ ช.3 หรือหลักฐานที่แสดงการตั้งหรือเปลี่ยนชื่อรอง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หลักฐานการแจ้งความเอกสารสูญหาย  (กรณีหนังสือสำคัญสูญหาย)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สูติบัตร  ทะเบียนรับบุตรบุญธรรม  ทะเบียนการสมรส  ทะเบียนการหย่า  ซึ่งระบุอำนาจการปกครอง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การจำหน่ายชื่อรอง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การจำหน่ายชื่อรอง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