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การแก้ไขรายการบ้าน  กรณีรายการของบ้านผิดไปจากข้อเท็จจริงหรือบ้านเลขที่ซ้ำกัน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ให้ทุกบ้านมีเลขประจำบ้านโดยบ้านหลังหนึ่งให้กำหนดบ้านเลขที่เพียงเลขหมายเดียว</w:t>
        <w:br/>
        <w:t xml:space="preserve"/>
        <w:br/>
        <w:t xml:space="preserve">หมายเหตุ</w:t>
        <w:br/>
        <w:t xml:space="preserve"/>
        <w:br/>
        <w:t xml:space="preserve">   1.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   2. กรณีคำขอหรือเอกสารหลักฐานไม่ครบถ้วน/หรือมีความบกพร่องไม่สมบูรณ์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    3.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ใช้บริการยื่นเอกสารหลักฐานและเจ้าหน้าที่ตรวจสอบความถูกต้องของเอกสารและจัดทำคำร้องตามแบบพิมพ์ ท.ร.31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เจ้าหน้าที่ตรวจสอบสถานที่บ้านตั้งอยู่ที่ถูกต้อง กรณีรายการของบ้านผิดไปจากข้อเท็จจริงและตรวจสอบข้อเท็จจริงว่าบ้านหลังใดปลูกสร้างก่อนกรณีบ้านเลขที่ซ้ำกันพร้อมพิจารณาอนุญาต/ไม่อนุญาต</w:t>
              <w:br/>
              <w:t xml:space="preserve">กรณีอนุญาต</w:t>
              <w:br/>
              <w:t xml:space="preserve">      1.  บันทึกข้อมูลการแก้ไขรายการบ้านในฐานข้อมูล รวมถึงสำเนาทะเบียนบ้านและมอบผู้แจ้ง </w:t>
              <w:br/>
              <w:t xml:space="preserve">      2.  หากนายทะเบียนตรวจพบให้แจ้งเจ้าบ้านนำสำเนาทะเบียนมาแก้ไขรายการในสำเนาทะเบียนบ้าน</w:t>
              <w:br/>
              <w:t xml:space="preserve">กรณีไม่อนุญาต</w:t>
              <w:br/>
              <w:t xml:space="preserve">         แจ้งเหตุผลที่ไม่อาจดำเนินการได้และแจ้งสิทธิในการอุทธรณ์คำสั่งภายใน  15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(บัตรประจำตัวประชาชนของผู้ยื่นคำร้องหรือของผู้รับมอบหมายกรณีมอบหมาย)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(สำเนาบัตรประจำตัวประชาชนของผู้มอบหมาย กรณีมอบหมาย)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การแก้ไขรายการบ้าน  กรณีรายการของบ้านผิดไปจากข้อเท็จจริงหรือบ้านเลขที่ซ้ำกัน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พระราชบัญญัติการทะเบียนราษฎร พ.ศ.2534 และแก้ไขเพิ่มเติม (ฉบับที่ 2) พ.ศ.2551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พ.ศ.2535 (รวมแก้ไขเพิ่มเติมถึงฉบับที่ 5 พ.ศ.2551)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-ไม่ระบุ-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การแก้ไขรายการบ้าน กรณีรายการของบ้านผิดไปจากข้อเท็จจริงหรือบ้านเลขที่ซ้ำกัน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