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การออกหนังสือรับรองการใช้คำนำหน้านามหญิง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หญิงซึ่งจดทะเบียนสมรสแล้ว หรือกรณีซึ่งการสมรสสิ้นสุดลง สามารถใช้คำนำหน้านามว่า นางหรือนางสาวได้ตามความสมัครใจโดยให้เจ้งต่อนายทะเบียน ณ ฝ่ายทะเบียน สำนักงานเขตแห่งใดก็ได้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 จัดทำคำร้องให้ผู้ร้องลงลายมือชื่อ</w:t>
              <w:br/>
              <w:t xml:space="preserve">2.  ตรวจสอบความถูกต้องของหลักฐานประกอบการพิจารณาอนุญาต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จัดทำหนังสือการรับรองการใช้คำนำหน้านาม</w:t>
              <w:br/>
              <w:t xml:space="preserve">-  มอบหนังสือรับรองฯ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หลักฐานการสมรส หรือการสิ้นสุดสมรส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การออกหนังสือรับรองการใช้คำนำหน้านามหญิง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พระราชบัญญัติคำนำหน้านามหญิง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หนังสือกรมการปกครอง ด่วนมาก ที่ มท 0309.3/ว7674 ลงวันที่ 22 พฤษภาคม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การออกหนังสือรับรองการใช้คำนำหน้านามหญิง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07/08/2558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