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เมื่อปรากฏว่าบุคคลในทะเบียนบ้านนั้นตายแล้ว ควรจำหน่ายรายการบุคคลออกจากทะเบียนบ้านแต่เนื่องจากไม่มีหลักฐานการตายจึงต้องใช้การสอบสวนและหลักฐานอื่นที่เกี่ยวข้อง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ตรวจสอบความถูกต้องหลักฐานของผู้ร้อง</w:t>
              <w:br/>
              <w:t xml:space="preserve">2. สอบสวนเจ้าบ้านหรือผู้แจ้งการตายเกี่ยวกับประวัติและรายละเอียดการตายพร้อมหลักฐานที่เกี่ยวข้อง เช่น ใบแจ้งความ</w:t>
              <w:br/>
              <w:t xml:space="preserve">ภาพถ่ายงานศพ ภาพถ่ายแสดงที่ฝังหรือเก็บศพ เป็นต้น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 </w:t>
              <w:br/>
              <w:t xml:space="preserve">   - จำหน่ายรายการบุคคลออกจากทะเบียนบ้าน</w:t>
              <w:br/>
              <w:t xml:space="preserve">กรณีไม่อนุญาต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หลักฐานที่เกี่ยวข้องกับการแจ้งตาย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การจำหน่ายชื่อและรายการบุคคลออกจากทะเบียนบ้านกรณีบุคคลในทะเบียนบ้านตาย  แต่ยังไม่ได้จำหน่ายชื่อและรายการบุคคลออกจากทะเบียนบ้าน โดยไม่มีหลักฐานการตาย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