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การแจ้งการตาย กรณีมีเหตุเชื่อได้ว่ามีการตายแต่ยังไม่พบศพ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นายทะเบียนเรียกและตรวจสอบหลักฐานของผู้แจ้ง สอบสวนให้ทราบถึงมูลเหตุที่เชื่อว่าได้มีการตายของบุคคลนั้น ออกใบรับรองการตาย มอบให้ผู้แจ้งเป็นหลักฐาน</w:t>
        <w:br/>
        <w:t xml:space="preserve"/>
        <w:br/>
        <w:t xml:space="preserve">หมายเหตุ</w:t>
        <w:br/>
        <w:t xml:space="preserve"/>
        <w:br/>
        <w:t xml:space="preserve"/>
        <w:br/>
        <w:t xml:space="preserve"/>
        <w:tab/>
        <w:t xml:space="preserve"/>
        <w:br/>
        <w:t xml:space="preserve"/>
        <w:tab/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tab/>
        <w:t xml:space="preserve"/>
        <w:br/>
        <w:t xml:space="preserve"/>
        <w:tab/>
        <w:t xml:space="preserve"/>
        <w:br/>
        <w:t xml:space="preserve"/>
        <w:tab/>
        <w:t xml:space="preserve">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tab/>
        <w:t xml:space="preserve"/>
        <w:br/>
        <w:t xml:space="preserve"/>
        <w:tab/>
        <w:t xml:space="preserve"/>
        <w:br/>
        <w:t xml:space="preserve"/>
        <w:tab/>
        <w:t xml:space="preserve">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tab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ทุกวัน (ไม่เว้นวันหยุดราชการ)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ตรวจสอบหลักฐานของผู้แจ้ง และสอบสวนให้ทราบถึงมูลเหตุที่เชื่อได้ว่ามีการตายของบุคคลนั้นประกอบการพิจารณารับแจ้ง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1.กรณีอนุญาต                </w:t>
              <w:br/>
              <w:t xml:space="preserve">   - ออกมรณบัตรมอบให้ผู้แจ้ง</w:t>
              <w:br/>
              <w:t xml:space="preserve">   - กรณีบุคคลมีชื่อในเขตสำนักทะเบียน หมายเหตุในสำเนาทะเบียนบ้านว่า “รับแจ้งการตายไว้ แต่ยังไม่พบศพ” </w:t>
              <w:br/>
              <w:t xml:space="preserve">   -กรณีต่างสำนักทะเบียน  ส่งมรณบัตรตอน 2 ดำเนินการต่อไป</w:t>
              <w:br/>
              <w:t xml:space="preserve"> 2.กรณีไม่อนุญาต               </w:t>
              <w:br/>
              <w:t xml:space="preserve"> - แจ้งเหตุผลที่ไม่อาจดำเนิน การได้ และแจ้งสิทธิในการอุทธรณ์คำสั่ง   ภายใน  15 วัน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 ใบอนุญาตขับรถ หรือหนังสือเดินทาง)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บัตรประจำตัวของผู้ถูกสอบสวน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 ใบอนุญาตขับรถ หรือหนังสือเดินทาง)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การแจ้งการตาย กรณีมีเหตุเชื่อได้ว่ามีการตายแต่ยังไม่พบศพ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พ.ร.บ.การทะเบียนราษฎร พ.ศ. 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ระเบียบสำนักทะเบียนกลาง ว่าด้วยการปฏิบัติงานการทะเบียนราษฎรเพื่อประชาชน พ.ศ.2535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การแจ้งการตาย กรณีมีเหตุเชื่อได้ว่ามีการตายแต่ยังไม่พบศพ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