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กิดเด็กเร่ร่อนหรือเด็กที่ไม่ปรากฏบุพการีหรือบุพการีทอดทิ้งซึ่งอยู่ในการอุปการะของหน่วยงานของรัฐหรือหน่วยงานเอกชนที่จดทะเบียนตามกฎหมายโดยมีวัตถุประสงค์เพื่อการช่วยเหลือเด็ก 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กรณีเมื่อหน่วยงานของรัฐหรือหน่วยงานเอกชนที่จดทะเบียนตามกฎหมายโดยมีวัตถุประสงค์เพื่อการช่วยเหลือเด็กเร่ร่อนหรือเด็กที่ไม่ปรากฏบุพการีหรือบุพการีทอดทิ้ง รับตัวเด็กไว้ในการอุปการะให้หัวหน้าหน่วยงานของรัฐหรือหน่วยงานเอกชนที่สงเคราะห์ช่วยเหลือเด็กตามรายชื่อหน่วยงานที่กระทรวง มหาดไทยประกาศกำหนด หรือผู้ที่ได้รับมอบหมายแจ้งเกิดต่อนายทะเบียนผู้รับแจ้ง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1.ตรวจสอบความถูกต้องของหลักฐาน  </w:t>
              <w:br/>
              <w:t xml:space="preserve">2.ตรวจสอบรายการบุคคลในฐานข้อมูลการทะเบียนราษฎร</w:t>
              <w:br/>
              <w:t xml:space="preserve">3.สอบสวนผู้แจ้งและพยานบุคคลที่เกี่ยวข้องให้ทราบข้อเท็จจริงเกี่ยวกับประวัติของเด็กและบิดา มารดา</w:t>
              <w:br/>
              <w:t xml:space="preserve">4.ออกใบรับแจ้งการเกิดให้กับผู้แจ้ง</w:t>
              <w:br/>
              <w:t xml:space="preserve">5.ตรวจสอบความสมบูรณ์ของประเด็นการสอบสวนพยานบุคคลและรวบรวมหลักฐาน พร้อมเสนอความเห็นไปยังนายอำเภอท้องที่ภายใน 60 วันนับแต่วันที่ได้รับแจ้งการเกิด </w:t>
              <w:br/>
              <w:t xml:space="preserve">6.นายอำเภอต้องพิจารณาและแจ้งผลให้นายทะเบียนทราบภายใน 30 วัน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</w:t>
              <w:br/>
              <w:t xml:space="preserve">    - จัดทำสูติบัตรและมอบเอกสาร</w:t>
              <w:br/>
              <w:t xml:space="preserve">  กรณีไม่อนุญาต </w:t>
              <w:br/>
              <w:t xml:space="preserve">    -  แจ้งเหตุผลที่ไม่อาจดำเนินการได้  และ แจ้งสิทธิในการอุทธรณ์คำสั่งภายใน 15 วัน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สถานสงเคราะห์หรือสถานที่ที่เรียกชื่อเป็นอย่างอื่นซึ่งรับตัวเด็กที่ขอแจ้งการเกิด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นทึกการรับตัวเด็กซึ่งจัดทำโดยพนักงานฝ่ายปกครองหรือตำรวจหรือเจ้าหน้าที่ของกระทรวงการพัฒนาสังคมและความมั่นคงของมนุษย์ที่ได้รับตัวเด็กจากผู้พบ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หลักฐานการรับตัวเด็กของของหน่วยงานที่รับตัวเด็กไว้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รูปถ่ายของเด็กขนาด 2 นิ้ว จำนวน 2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พยานบุคคล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หลักฐานอื่นๆ ที่เกี่ยวข้องกับตัวเด็ก ทั้งพยานเอกสารและวัตถุพยาน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เกิดเด็กเร่ร่อนหรือเด็กที่ไม่ปรากฏบุพการีหรือบุพการีทอดทิ้งซึ่งอยู่ในการอุปการะของหน่วยงานของรัฐหรือหน่วยงานเอกชนที่จดทะเบียนตามกฎหมายโดยมีวัตถุประสงค์เพื่อการช่วยเหลือเด็ก 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กฎกระทรวงกำหนดหลักเกณฑ์และวิธีการพิสูจน์สถานะการเกิดและสัญชาติของเด็กซึ่งถูกทอดทิ้ง เด็กเร่รอนหรือเด็กที่ไม่ปรากฎบุพการีหรือบุพการีทอดทิ้ง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และวิธีการพิสูจน์สถานะการเกิดและสัญชาติของเด็กซึ่งถูกทอดทิ้งเด็กเร่ร่อน หรือเด็กที่ไม่ปรากฎบุพการีหรือบุพการีทอดทิ้ง พ.ศ.2551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การแจ้งเกิดเด็กเร่ร่อนหรือเด็กที่ไม่ปรากฏบุพการีหรือบุพการีทอดทิ้งซึ่งอยู่ในการอุปการะ ของหน่วยงานของรัฐหรือหน่วยงานเอกชนที่จดทะเบียนตามกฎหมายโดยมีวัตถุประสงค์เพื่อ การช่วยเหลือเด็ก  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