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การแจ้งเกิดภายในกำหนดเวลา (เกิดท้องที่สำนักทะเบียนอื่น)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เมื่อมีคนเกิดแต่มิได้มีการแจ้งเกิดต่อนายทะเบียนผู้รับแจ้ง ณ สำนักทะเบียนแห่งท้องที่ที่เด็กเกิด บิดา มารดาหรือผู้ปกครองโดยชอบด้วยกฎหมายจะแจ้งเกิด ณ สำนักทะเบียนท้องที่ที่ตนมีชื่ออยู่ในทะเบียนบ้านก็ได้ โดยให้แจ้งภายใน 15 วันนับแต่วันที่เกิด กรณีไม่แจ้งภายในกำหนดเวลาต้องระวางโทษปรับไม่เกิน 1,000 บาท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180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ตรวจสอบความถูกต้องของหลักฐาน</w:t>
              <w:br/>
              <w:t xml:space="preserve">2. ตรวจสอบรายการบุคคลของเด็กที่แจ้งเกิดกับฐานข้อมูลการทะเบียนราษฎรว่าเด็กมีชื่ออยู่ในทะเบียนบ้านแห่งอื่นหรือไม่</w:t>
              <w:br/>
              <w:t xml:space="preserve">3. สอบสวนผู้แจ้งให้ทราบข้อเท็จจริงเกี่ยวกับสาเหตุที่ไม่แจ้งการเกิด ณ สำนักทะเบียนแห่งท้องที่ที่เด็กเกิด ประวัติของเด็กและสถานที่อยู่ปัจจุบันของเด็กและบิดา มารดา หรือผู้ปกครองที่ชอบด้วยกฎหมาย</w:t>
              <w:br/>
              <w:t xml:space="preserve">4. สอบสวนพยานบุคคลให้ทราบประวัติของเด็กที่แจ้งเกิดและบิดา มารดา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165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 </w:t>
              <w:br/>
              <w:t xml:space="preserve">    - จัดทำสูติบัตรและมอบเอกสาร</w:t>
              <w:br/>
              <w:t xml:space="preserve">กรณีไม่อนุญาต </w:t>
              <w:br/>
              <w:t xml:space="preserve">    -  แจ้งเหตุผลที่ไม่อาจดำเนินการได้  และ แจ้งสิทธิในการอุทธรณ์คำสั่งภายใน 15 วัน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กรณีมอบหมายให้เรียกหลักฐานหนังสือมอบหมายบัตรประจำตัวของผู้มอบและผู้รับมอบ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หนังสือรับรองการเกิด หรือผลการ ตรวจ ดีเอ็นเอ ซึ่งแสดงความสัมพันธ์ การเป็นบิดามารดาของเด็กที่เกิดอย่างใดอย่างหนึ่ง    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บัตรประจำตัวของบิดามารดา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พยานบุคคลคนอย่างน้อย 2 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สำเนาทะเบียนบ้านที่ปรากฏชื่อบิดา มารดาหรือผู้ปกครองเด็กที่เกิด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การแจ้งการเกิดต่างท้องที่</w:t>
              <w:br/>
              <w:t xml:space="preserve">(กฎกระทรวงกำหนดอัตราค่าธรรมเนียมการทะเบียนราษฎร พ.ศ. 2551 )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การแจ้งเกิดภายในกำหนดเวลา (เกิดท้องที่สำนักทะเบียนอื่น)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ว่าด้วยการปฏิบัติงานการทะเบียนราษฎรเพื่อประชาชน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กฎกระทรวงกำหนดหลักเกณฑ์และวิธีการแจ้งการเกิดหรือการตายต่อนายทะเบียนแห่งท้องที่อื่น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ว่าด้วยการปฏิบัติงานการทะเบียนราษฎรเพื่อประชาชน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การแจ้งเกิดภายในกำหนดเวลา (เกิดท้องที่สำนักทะเบียนอื่น)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