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 กรณีคนต่างด้าวที่มีใบสำคัญประจำตัวคนต่างด้าวและเคยมีชื่อในทะเบียนบ้าน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สถานที่ยื่นคำร้อง : สำนักทะเบียนที่ผู้ขอเพิ่มชื่อมีภูมิลำเนาอยู่ในปัจจุบัน</w:t>
        <w:br/>
        <w:t xml:space="preserve"/>
        <w:br/>
        <w:t xml:space="preserve">ผู้ยื่นคำร้อง : ผู้ขอเพิ่มชื่อ   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ตรวจสอบฐานข้อมูลทะเบียนราษฎรว่าผู้ร้องมีชื่อในทะเบียนบ้านแห่งอื่นหรือไม่</w:t>
              <w:br/>
              <w:t xml:space="preserve">2. สอบสวน เจ้าบ้าน ผู้ขอเพิ่ม 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(กรณีสอบสวนเจ้าบ้าน)</w:t>
              <w:br/>
              <w:t xml:space="preserve">3. ตรวจสอบใบสำคัญประจำตัวคนต่างด้าวของผู้ร้องว่าได้ต่ออายุและรายการย้ายที่อยู่ถูกต้องหรือไม่ </w:t>
              <w:br/>
              <w:t xml:space="preserve">4. รวบรวมพยานหลักฐานพร้อมความเห็นเสนอผู้อำนวยการเขตพิจารณา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เพิ่มชื่อในฐานข้อมูลทะเบียนราษฎรกำหนดให้เลขประจำตัวประชาชนเป็นบุคคลประเภท 8</w:t>
              <w:br/>
              <w:t xml:space="preserve">   - พิมพ์สำเนาทะเบียนบ้าน(ท.ร.14)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ใบสำคัญประจำตัวคนต่างด้าว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เอกสารที่ทางราชการออกให้(ถ้ามี) 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กรณีคนต่างด้าวที่มีใบสำคัญประจำตัวคนต่างด้าวและเคยมีชื่อในทะเบียนบ้าน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 กรณีคนต่างด้าวที่มีใบสำคัญประจำตัวคน ต่างด้าวและเคยมีชื่อในทะเบียนบ้าน 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