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การจดทะเบียนแต่งตั้งหรือเปลี่ยนแปลงตัวกรรมการสมาคมฌาปนกิจสงเคราะห์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สมาคมฌาปนกิจสงเคราะห์เมื่อได้รับการจดทะเบียนมีฐานะเป็นนิติบุคคลแล้ว ต้องมีคณะกรรมการเป็นผู้บริหารงานแทนสมาคมฌาปนกิจสงเคราะห์ และคณะกรรมการจะต้องได้รับการเลือกตั้งจากที่ประชุมใหญ่และมีวาระการดำรงตำแหน่งคราวละ 2 ปี ตามมาตรา 20 และมาตรา 21 ของพระราชบัญญัติการฌาปนกิจสงเคราะห์ พ.ศ. 2545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ผู้ขอจดทะเบียนแต่งตั้งและเปลี่ยนตัวกรรมการยื่นคำขอตามแบบ ส.ฌ. 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 6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มอบเอกสารแก่ผู้ขอจดทะเบียนแต่งตั้งหรือเปลี่ยนตัวกรรมการ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แบบคำขอจดทะเบียนแต่งตั้งหรือเปลี่ยนตัวกรรมการ (แบบ ส.ฌ. 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รายงานการประชุมใหญ่ที่มีมติแต่งตั้งหรือเปลี่ยนตัวกรรมการ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ประวัติแสดงหลักฐานของกรรมการผู้ได้รับการแต่งตั้ง (แบบ ส.ฌ. 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(ผู้ยื่นคำร้องและกรรมการที่ได้รับการแต่งตั้งหรือเปลี่ยนแปลงตัวกรรมการ)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 ขนาด 3x4 ซ.ม.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ใบสำคัญการแต่งตั้งกรรมการชุดเดิม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(กรรมการที่ได้รับการแต่งตั้งหรือเปลี่ยนแปลงตัวกรรมการ)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ที่ตั้งและหมายเลขโทรศัพท์ของสำนักงานเขต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การจดทะเบียนแต่งตั้งหรือเปลี่ยนแปลงตัวกรรมการสมาคมฌาปนกิจสงเคราะห์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การจดทะเบียนแต่งตั้งหรือเปลี่ยนแปลงตัวกรรมการสมาคมฌาปนกิจสงเคราะห์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