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3"/>
        <w:gridCol w:w="1127"/>
        <w:gridCol w:w="1079"/>
        <w:gridCol w:w="989"/>
        <w:gridCol w:w="1047"/>
        <w:gridCol w:w="981"/>
        <w:gridCol w:w="981"/>
        <w:gridCol w:w="2179"/>
      </w:tblGrid>
      <w:tr w:rsidR="007C707A" w14:paraId="07915DE1" w14:textId="77777777" w:rsidTr="006C1C47">
        <w:tc>
          <w:tcPr>
            <w:tcW w:w="10916" w:type="dxa"/>
            <w:gridSpan w:val="8"/>
            <w:shd w:val="clear" w:color="auto" w:fill="auto"/>
          </w:tcPr>
          <w:p w14:paraId="115C0A4A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 xml:space="preserve">ข้อมูลค่าธรรมเนียมประกอบกิจการ </w:t>
            </w:r>
          </w:p>
          <w:p w14:paraId="13037AF9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</w:p>
        </w:tc>
      </w:tr>
      <w:tr w:rsidR="007C707A" w14:paraId="61D87440" w14:textId="77777777" w:rsidTr="006C1C47">
        <w:trPr>
          <w:trHeight w:val="733"/>
        </w:trPr>
        <w:tc>
          <w:tcPr>
            <w:tcW w:w="2533" w:type="dxa"/>
            <w:vMerge w:val="restart"/>
            <w:shd w:val="clear" w:color="auto" w:fill="auto"/>
          </w:tcPr>
          <w:p w14:paraId="6ECB35C9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195" w:type="dxa"/>
            <w:gridSpan w:val="3"/>
            <w:shd w:val="clear" w:color="auto" w:fill="auto"/>
          </w:tcPr>
          <w:p w14:paraId="04DB50F1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6CBCD6D5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238AACCE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cs/>
              </w:rPr>
              <w:t xml:space="preserve">(ราย / จำนวนเงิน </w:t>
            </w:r>
            <w:r w:rsidRPr="005E089F">
              <w:rPr>
                <w:rFonts w:ascii="TH SarabunPSK" w:hAnsi="TH SarabunPSK" w:cs="TH SarabunPSK"/>
              </w:rPr>
              <w:t xml:space="preserve">: </w:t>
            </w:r>
            <w:r w:rsidRPr="005E089F">
              <w:rPr>
                <w:rFonts w:ascii="TH SarabunPSK" w:hAnsi="TH SarabunPSK" w:cs="TH SarabunPSK"/>
                <w:cs/>
              </w:rPr>
              <w:t>บาท)</w:t>
            </w:r>
          </w:p>
        </w:tc>
        <w:tc>
          <w:tcPr>
            <w:tcW w:w="3009" w:type="dxa"/>
            <w:gridSpan w:val="3"/>
            <w:shd w:val="clear" w:color="auto" w:fill="auto"/>
          </w:tcPr>
          <w:p w14:paraId="1A142564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11EB3CE8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088C4004" w14:textId="77777777" w:rsidR="007C707A" w:rsidRPr="005E089F" w:rsidRDefault="007C707A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E089F">
              <w:rPr>
                <w:rFonts w:ascii="TH SarabunPSK" w:hAnsi="TH SarabunPSK" w:cs="TH SarabunPSK"/>
                <w:cs/>
              </w:rPr>
              <w:t xml:space="preserve">(ราย / จำนวนเงิน </w:t>
            </w:r>
            <w:r w:rsidRPr="005E089F">
              <w:rPr>
                <w:rFonts w:ascii="TH SarabunPSK" w:hAnsi="TH SarabunPSK" w:cs="TH SarabunPSK"/>
              </w:rPr>
              <w:t xml:space="preserve">: </w:t>
            </w:r>
            <w:r w:rsidRPr="005E089F">
              <w:rPr>
                <w:rFonts w:ascii="TH SarabunPSK" w:hAnsi="TH SarabunPSK" w:cs="TH SarabunPSK"/>
                <w:cs/>
              </w:rPr>
              <w:t>บาท)</w:t>
            </w:r>
          </w:p>
        </w:tc>
        <w:tc>
          <w:tcPr>
            <w:tcW w:w="2179" w:type="dxa"/>
            <w:vMerge w:val="restart"/>
            <w:shd w:val="clear" w:color="auto" w:fill="auto"/>
          </w:tcPr>
          <w:p w14:paraId="0780819E" w14:textId="77777777" w:rsidR="007C707A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67F94BA9" w14:textId="77777777" w:rsidR="007C707A" w:rsidRPr="005E089F" w:rsidRDefault="007C707A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  <w:szCs w:val="28"/>
              </w:rPr>
            </w:pPr>
            <w:r w:rsidRPr="005E089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5E089F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5E089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7C707A" w14:paraId="5830D182" w14:textId="77777777" w:rsidTr="006C1C47">
        <w:trPr>
          <w:trHeight w:val="733"/>
        </w:trPr>
        <w:tc>
          <w:tcPr>
            <w:tcW w:w="2533" w:type="dxa"/>
            <w:vMerge/>
            <w:shd w:val="clear" w:color="auto" w:fill="auto"/>
          </w:tcPr>
          <w:p w14:paraId="47F09DA1" w14:textId="77777777" w:rsidR="007C707A" w:rsidRDefault="007C707A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</w:p>
        </w:tc>
        <w:tc>
          <w:tcPr>
            <w:tcW w:w="1127" w:type="dxa"/>
            <w:shd w:val="clear" w:color="auto" w:fill="auto"/>
          </w:tcPr>
          <w:p w14:paraId="74DC1648" w14:textId="77777777" w:rsidR="007C707A" w:rsidRDefault="007C707A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ตุลาคม 2567</w:t>
            </w:r>
          </w:p>
        </w:tc>
        <w:tc>
          <w:tcPr>
            <w:tcW w:w="1079" w:type="dxa"/>
            <w:shd w:val="clear" w:color="auto" w:fill="auto"/>
          </w:tcPr>
          <w:p w14:paraId="3A4FBE78" w14:textId="77777777" w:rsidR="007C707A" w:rsidRDefault="007C707A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989" w:type="dxa"/>
            <w:shd w:val="clear" w:color="auto" w:fill="auto"/>
          </w:tcPr>
          <w:p w14:paraId="204AD43E" w14:textId="77777777" w:rsidR="007C707A" w:rsidRDefault="007C707A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047" w:type="dxa"/>
            <w:shd w:val="clear" w:color="auto" w:fill="auto"/>
          </w:tcPr>
          <w:p w14:paraId="71BD0F69" w14:textId="77777777" w:rsidR="007C707A" w:rsidRDefault="007C707A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981" w:type="dxa"/>
            <w:shd w:val="clear" w:color="auto" w:fill="auto"/>
          </w:tcPr>
          <w:p w14:paraId="7D051485" w14:textId="77777777" w:rsidR="007C707A" w:rsidRDefault="007C707A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981" w:type="dxa"/>
            <w:shd w:val="clear" w:color="auto" w:fill="auto"/>
          </w:tcPr>
          <w:p w14:paraId="46F12961" w14:textId="77777777" w:rsidR="007C707A" w:rsidRDefault="007C707A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79" w:type="dxa"/>
            <w:vMerge/>
            <w:shd w:val="clear" w:color="auto" w:fill="auto"/>
          </w:tcPr>
          <w:p w14:paraId="2CCD39D8" w14:textId="77777777" w:rsidR="007C707A" w:rsidRDefault="007C707A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</w:p>
        </w:tc>
      </w:tr>
      <w:tr w:rsidR="007C707A" w14:paraId="606B0AC7" w14:textId="77777777" w:rsidTr="006C1C47">
        <w:tc>
          <w:tcPr>
            <w:tcW w:w="2533" w:type="dxa"/>
            <w:shd w:val="clear" w:color="auto" w:fill="auto"/>
          </w:tcPr>
          <w:p w14:paraId="63E25159" w14:textId="77777777" w:rsidR="007C707A" w:rsidRPr="005E089F" w:rsidRDefault="007C707A" w:rsidP="006C1C47">
            <w:pPr>
              <w:rPr>
                <w:rFonts w:ascii="TH SarabunPSK" w:hAnsi="TH SarabunPSK" w:cs="TH SarabunPSK"/>
              </w:rPr>
            </w:pPr>
            <w:r w:rsidRPr="005E089F">
              <w:rPr>
                <w:rFonts w:ascii="TH SarabunPSK" w:hAnsi="TH SarabunPSK" w:cs="TH SarabunPSK"/>
                <w:cs/>
              </w:rPr>
              <w:t>ใบอนุญาตให้ทำการโฆษณาโดยใช้เครื่องขยายเสียงตามพระราชบัญญัติควบคุม การโฆษณาโดยใช้เครื่องขยายเสียง พ.ศ. 2493</w:t>
            </w:r>
          </w:p>
        </w:tc>
        <w:tc>
          <w:tcPr>
            <w:tcW w:w="1127" w:type="dxa"/>
            <w:shd w:val="clear" w:color="auto" w:fill="auto"/>
          </w:tcPr>
          <w:p w14:paraId="7C57BD76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79" w:type="dxa"/>
            <w:shd w:val="clear" w:color="auto" w:fill="auto"/>
          </w:tcPr>
          <w:p w14:paraId="4D0C5AEB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9" w:type="dxa"/>
            <w:shd w:val="clear" w:color="auto" w:fill="auto"/>
          </w:tcPr>
          <w:p w14:paraId="6E08B75E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047" w:type="dxa"/>
            <w:shd w:val="clear" w:color="auto" w:fill="auto"/>
          </w:tcPr>
          <w:p w14:paraId="5F6F94B9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1" w:type="dxa"/>
            <w:shd w:val="clear" w:color="auto" w:fill="auto"/>
          </w:tcPr>
          <w:p w14:paraId="56A9558C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81" w:type="dxa"/>
            <w:shd w:val="clear" w:color="auto" w:fill="auto"/>
          </w:tcPr>
          <w:p w14:paraId="3943BB9E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179" w:type="dxa"/>
            <w:shd w:val="clear" w:color="auto" w:fill="auto"/>
          </w:tcPr>
          <w:p w14:paraId="76817B7B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C707A" w14:paraId="551D4D91" w14:textId="77777777" w:rsidTr="006C1C47">
        <w:tc>
          <w:tcPr>
            <w:tcW w:w="2533" w:type="dxa"/>
            <w:shd w:val="clear" w:color="auto" w:fill="auto"/>
          </w:tcPr>
          <w:p w14:paraId="0589601E" w14:textId="77777777" w:rsidR="007C707A" w:rsidRPr="005E089F" w:rsidRDefault="007C707A" w:rsidP="006C1C47">
            <w:pPr>
              <w:rPr>
                <w:rFonts w:ascii="TH SarabunPSK" w:hAnsi="TH SarabunPSK" w:cs="TH SarabunPSK"/>
                <w:cs/>
              </w:rPr>
            </w:pPr>
            <w:r w:rsidRPr="005E089F">
              <w:rPr>
                <w:rFonts w:ascii="TH SarabunPSK" w:hAnsi="TH SarabunPSK" w:cs="TH SarabunPSK"/>
                <w:cs/>
              </w:rPr>
              <w:t>โรงงานจำพวกที่ 2 (โรงงานที่มีแรงม้ารวมของเครื่องจักรมากกว่า 20 แรงม้า แต่ไม่เกิน 50 แรงม้า และ/หรือมีจำนวนคนงาน 21-50 คน)</w:t>
            </w:r>
          </w:p>
        </w:tc>
        <w:tc>
          <w:tcPr>
            <w:tcW w:w="1127" w:type="dxa"/>
            <w:shd w:val="clear" w:color="auto" w:fill="auto"/>
          </w:tcPr>
          <w:p w14:paraId="023920FD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9" w:type="dxa"/>
            <w:shd w:val="clear" w:color="auto" w:fill="auto"/>
          </w:tcPr>
          <w:p w14:paraId="64B34554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9" w:type="dxa"/>
            <w:shd w:val="clear" w:color="auto" w:fill="auto"/>
          </w:tcPr>
          <w:p w14:paraId="4C7782EE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47" w:type="dxa"/>
            <w:shd w:val="clear" w:color="auto" w:fill="auto"/>
          </w:tcPr>
          <w:p w14:paraId="1FE6C605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1" w:type="dxa"/>
            <w:shd w:val="clear" w:color="auto" w:fill="auto"/>
          </w:tcPr>
          <w:p w14:paraId="73477452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1" w:type="dxa"/>
            <w:shd w:val="clear" w:color="auto" w:fill="auto"/>
          </w:tcPr>
          <w:p w14:paraId="17466B12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79" w:type="dxa"/>
            <w:shd w:val="clear" w:color="auto" w:fill="auto"/>
          </w:tcPr>
          <w:p w14:paraId="03865FFE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C707A" w14:paraId="2BAFD60C" w14:textId="77777777" w:rsidTr="006C1C47">
        <w:tc>
          <w:tcPr>
            <w:tcW w:w="2533" w:type="dxa"/>
            <w:shd w:val="clear" w:color="auto" w:fill="auto"/>
          </w:tcPr>
          <w:p w14:paraId="603599A7" w14:textId="77777777" w:rsidR="007C707A" w:rsidRPr="005E089F" w:rsidRDefault="007C707A" w:rsidP="006C1C47">
            <w:pPr>
              <w:rPr>
                <w:rFonts w:ascii="TH SarabunPSK" w:hAnsi="TH SarabunPSK" w:cs="TH SarabunPSK"/>
                <w:cs/>
              </w:rPr>
            </w:pPr>
            <w:r w:rsidRPr="005E089F">
              <w:rPr>
                <w:rFonts w:ascii="TH SarabunPSK" w:hAnsi="TH SarabunPSK" w:cs="TH SarabunPSK"/>
                <w:cs/>
              </w:rPr>
              <w:t>ใบอนุญาตสถานีบริการน้ำมันเชื้อเพลิง</w:t>
            </w:r>
          </w:p>
        </w:tc>
        <w:tc>
          <w:tcPr>
            <w:tcW w:w="1127" w:type="dxa"/>
            <w:shd w:val="clear" w:color="auto" w:fill="auto"/>
          </w:tcPr>
          <w:p w14:paraId="03547DAE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9" w:type="dxa"/>
            <w:shd w:val="clear" w:color="auto" w:fill="auto"/>
          </w:tcPr>
          <w:p w14:paraId="5B661FCD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9" w:type="dxa"/>
            <w:shd w:val="clear" w:color="auto" w:fill="auto"/>
          </w:tcPr>
          <w:p w14:paraId="77DEE007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47" w:type="dxa"/>
            <w:shd w:val="clear" w:color="auto" w:fill="auto"/>
          </w:tcPr>
          <w:p w14:paraId="3C45543F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1" w:type="dxa"/>
            <w:shd w:val="clear" w:color="auto" w:fill="auto"/>
          </w:tcPr>
          <w:p w14:paraId="4ABDB759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1" w:type="dxa"/>
            <w:shd w:val="clear" w:color="auto" w:fill="auto"/>
          </w:tcPr>
          <w:p w14:paraId="6B2FAF97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79" w:type="dxa"/>
            <w:shd w:val="clear" w:color="auto" w:fill="auto"/>
          </w:tcPr>
          <w:p w14:paraId="1F702107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C707A" w14:paraId="23EA1EA6" w14:textId="77777777" w:rsidTr="006C1C47">
        <w:tc>
          <w:tcPr>
            <w:tcW w:w="2533" w:type="dxa"/>
            <w:shd w:val="clear" w:color="auto" w:fill="auto"/>
          </w:tcPr>
          <w:p w14:paraId="13B34F4C" w14:textId="77777777" w:rsidR="007C707A" w:rsidRPr="00AE4347" w:rsidRDefault="007C707A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127" w:type="dxa"/>
            <w:shd w:val="clear" w:color="auto" w:fill="auto"/>
          </w:tcPr>
          <w:p w14:paraId="60F5CE48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79" w:type="dxa"/>
            <w:shd w:val="clear" w:color="auto" w:fill="auto"/>
          </w:tcPr>
          <w:p w14:paraId="50F7786C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9" w:type="dxa"/>
            <w:shd w:val="clear" w:color="auto" w:fill="auto"/>
          </w:tcPr>
          <w:p w14:paraId="40D3A006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47" w:type="dxa"/>
            <w:shd w:val="clear" w:color="auto" w:fill="auto"/>
          </w:tcPr>
          <w:p w14:paraId="11AEE963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1" w:type="dxa"/>
            <w:shd w:val="clear" w:color="auto" w:fill="auto"/>
          </w:tcPr>
          <w:p w14:paraId="7E3C4152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1" w:type="dxa"/>
            <w:shd w:val="clear" w:color="auto" w:fill="auto"/>
          </w:tcPr>
          <w:p w14:paraId="68A2D621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79" w:type="dxa"/>
            <w:shd w:val="clear" w:color="auto" w:fill="auto"/>
          </w:tcPr>
          <w:p w14:paraId="49FDAD31" w14:textId="77777777" w:rsidR="007C707A" w:rsidRPr="00E00B2F" w:rsidRDefault="007C707A" w:rsidP="006C1C4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67A684B8" w14:textId="77777777" w:rsidR="007C707A" w:rsidRDefault="007C707A" w:rsidP="007C707A">
      <w:pPr>
        <w:rPr>
          <w:rFonts w:ascii="TH SarabunIT๙" w:hAnsi="TH SarabunIT๙" w:cs="TH SarabunIT๙"/>
          <w:lang w:val="th-TH"/>
        </w:rPr>
      </w:pPr>
    </w:p>
    <w:p w14:paraId="2E18CA8A" w14:textId="77777777" w:rsidR="00AF1A48" w:rsidRDefault="00AF1A48"/>
    <w:sectPr w:rsidR="00AF1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E23F1"/>
    <w:rsid w:val="001E23F1"/>
    <w:rsid w:val="00215CF1"/>
    <w:rsid w:val="007C707A"/>
    <w:rsid w:val="00AF1A48"/>
    <w:rsid w:val="00B8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6B39F-9FAB-4E21-A84A-1AC04B7A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7A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3F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3F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3F1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3F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3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3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3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3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E23F1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E23F1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E23F1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23F1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E23F1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E23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E23F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E23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E23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3F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E23F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E23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E23F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E23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E2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3F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3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E23F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1E23F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2</cp:revision>
  <dcterms:created xsi:type="dcterms:W3CDTF">2025-04-17T04:33:00Z</dcterms:created>
  <dcterms:modified xsi:type="dcterms:W3CDTF">2025-04-17T04:33:00Z</dcterms:modified>
</cp:coreProperties>
</file>