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ชื่อตัวชี้วัด จำนวนครั้งของการเปิดเผยข้อมูลข้อมูลการจัดซื้อจัดจ้าง งบประมาณรายจ่ายประจำปีงบประมาณ พ.ศ. 2566 เป้าหมาย 4 ครั้ง/ปี</w:t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bookmarkStart w:colFirst="0" w:colLast="0" w:name="_gjdgxs" w:id="0"/>
      <w:bookmarkEnd w:id="0"/>
      <w:r w:rsidDel="00000000" w:rsidR="00000000" w:rsidRPr="00000000">
        <w:rPr>
          <w:color w:val="000000"/>
          <w:rtl w:val="0"/>
        </w:rPr>
        <w:t xml:space="preserve">ชื่อโครงการ</w:t>
      </w:r>
      <w:r w:rsidDel="00000000" w:rsidR="00000000" w:rsidRPr="00000000">
        <w:rPr>
          <w:rtl w:val="0"/>
        </w:rPr>
        <w:t xml:space="preserve"> กิจกรรมการเปิดเผยข้อมูลการจัดซื้อจัดจ้างงบประมาณรายจ่ายประจำปีงบประมาณ พ.ศ. 2566 สำนักงานเขตวังทองหลาง (ฝ่ายการคลัง)</w:t>
      </w:r>
      <w:r w:rsidDel="00000000" w:rsidR="00000000" w:rsidRPr="00000000">
        <w:rPr>
          <w:color w:val="000000"/>
          <w:rtl w:val="0"/>
        </w:rPr>
        <w:br w:type="textWrapping"/>
        <w:t xml:space="preserve">สนับสนุนนโยบายผู้ว่าราชการกรุงเทพมหานคร มิติ บริหารจัดการดี นโยบาย เปิดเผยข้อมูลการจัดซื้อจัดจ้างครอบคลุมทั้งของ กทม.และกรุงเทพธนาคม</w:t>
      </w:r>
      <w:r w:rsidDel="00000000" w:rsidR="00000000" w:rsidRPr="00000000">
        <w:rPr>
          <w:rtl w:val="0"/>
        </w:rPr>
        <w:t xml:space="preserve"> (ข้อ 53)</w:t>
      </w:r>
    </w:p>
    <w:tbl>
      <w:tblPr>
        <w:tblStyle w:val="Table1"/>
        <w:tblW w:w="13457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53"/>
        <w:gridCol w:w="588"/>
        <w:gridCol w:w="538"/>
        <w:gridCol w:w="565"/>
        <w:gridCol w:w="526"/>
        <w:gridCol w:w="565"/>
        <w:gridCol w:w="570"/>
        <w:gridCol w:w="578"/>
        <w:gridCol w:w="572"/>
        <w:gridCol w:w="565"/>
        <w:gridCol w:w="551"/>
        <w:gridCol w:w="543"/>
        <w:tblGridChange w:id="0">
          <w:tblGrid>
            <w:gridCol w:w="3794"/>
            <w:gridCol w:w="1276"/>
            <w:gridCol w:w="1674"/>
            <w:gridCol w:w="553"/>
            <w:gridCol w:w="588"/>
            <w:gridCol w:w="538"/>
            <w:gridCol w:w="565"/>
            <w:gridCol w:w="526"/>
            <w:gridCol w:w="565"/>
            <w:gridCol w:w="570"/>
            <w:gridCol w:w="578"/>
            <w:gridCol w:w="572"/>
            <w:gridCol w:w="565"/>
            <w:gridCol w:w="551"/>
            <w:gridCol w:w="543"/>
          </w:tblGrid>
        </w:tblGridChange>
      </w:tblGrid>
      <w:tr>
        <w:trPr>
          <w:cantSplit w:val="0"/>
          <w:trHeight w:val="428" w:hRule="atLeast"/>
          <w:tblHeader w:val="1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1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1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จัดทำแผนการปฏิบัติงานและการใช้จ่ายเงินงบประมาณรายจ่ายประจำปีงบประมาณ พ.ศ. 2566 (แบบ สงม.1) และแผนการปฏิบัติงานและแผนการใช้จ่ายเงิน (แบบ ง. 202)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635000</wp:posOffset>
                      </wp:positionV>
                      <wp:extent cx="304800" cy="254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3600" y="378000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635000</wp:posOffset>
                      </wp:positionV>
                      <wp:extent cx="304800" cy="254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48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จัดทำแผน/ผลการปฏิบัติงานของการใช้จ่ายเงินงบประมาณรายจ่ายประจำปีงบประมาณ พ.ศ. 2566 (แบบ สงม.2)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342900</wp:posOffset>
                      </wp:positionV>
                      <wp:extent cx="304800" cy="25400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3600" y="378000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342900</wp:posOffset>
                      </wp:positionV>
                      <wp:extent cx="304800" cy="25400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48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นำเสนอสำนักงบประมาณกรุงเทพมหานครเพื่ออนุมัติ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190500</wp:posOffset>
                      </wp:positionV>
                      <wp:extent cx="304800" cy="2540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3600" y="378000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190500</wp:posOffset>
                      </wp:positionV>
                      <wp:extent cx="304800" cy="2540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48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ดำเนินการจัดซื้อจัดจ้างตามแผนการปฏิบัติงานและแผนการใช้จ่ายเงินงบประมาณรายจ่ายประจำปี งบประมาณ พ.ศ. 2566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304800</wp:posOffset>
                      </wp:positionV>
                      <wp:extent cx="3971925" cy="2540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360038" y="3780000"/>
                                <a:ext cx="3971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304800</wp:posOffset>
                      </wp:positionV>
                      <wp:extent cx="3971925" cy="2540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7192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 จัดทำรายงานสรุปผลการใช้จ่ายเงินงบประมาณรายจ่ายระดับหน่วยงานเป็นรายไตรมาส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-711199</wp:posOffset>
                      </wp:positionH>
                      <wp:positionV relativeFrom="paragraph">
                        <wp:posOffset>330200</wp:posOffset>
                      </wp:positionV>
                      <wp:extent cx="3971925" cy="2540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360038" y="3780000"/>
                                <a:ext cx="3971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-711199</wp:posOffset>
                      </wp:positionH>
                      <wp:positionV relativeFrom="paragraph">
                        <wp:posOffset>330200</wp:posOffset>
                      </wp:positionV>
                      <wp:extent cx="3971925" cy="2540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7192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 นำเสนอผู้บริหารและเผยแพร่ข้อมูลในระบบสารสนเทศของหน่วยงาน/เว็บไซต์หน่วยงาน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304800</wp:posOffset>
                      </wp:positionV>
                      <wp:extent cx="3971925" cy="254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360038" y="3780000"/>
                                <a:ext cx="3971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304800</wp:posOffset>
                      </wp:positionV>
                      <wp:extent cx="3971925" cy="254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7192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รวม 6 ขั้นตอน คิดเป็นร้อยละ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arabun" w:cs="Sarabun" w:eastAsia="Sarabun" w:hAnsi="Sarabun"/>
        <w:sz w:val="32"/>
        <w:szCs w:val="3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5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6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