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อาสาสมัครชักลากมูลฝอยในชุมชน ดำเนินการจัดเก็บขยะครบตามที่กำหนด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ค่าใช้จ่ายโครงการอาสาสมัครชักลากมูลฝอยในชุมชน (ฝ่ายรักษาความสะอาดและสวนสาธารณะ)</w:t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สิ่งแวดล้อมดี นโยบาย </w:t>
      </w:r>
      <w:r w:rsidDel="00000000" w:rsidR="00000000" w:rsidRPr="00000000">
        <w:rPr>
          <w:rtl w:val="0"/>
        </w:rPr>
        <w:t xml:space="preserve">สภาพแวดล้อมเมืองดี จุดทิ้งขยะถูกสุขอนามัย ไม่มีขยะตกค้าง (ข้อ 146)</w:t>
      </w:r>
      <w:r w:rsidDel="00000000" w:rsidR="00000000" w:rsidRPr="00000000">
        <w:rPr>
          <w:rtl w:val="0"/>
        </w:rPr>
      </w:r>
    </w:p>
    <w:tbl>
      <w:tblPr>
        <w:tblStyle w:val="Table1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114300</wp:posOffset>
                      </wp:positionV>
                      <wp:extent cx="333375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9313" y="378000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114300</wp:posOffset>
                      </wp:positionV>
                      <wp:extent cx="333375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สรรหาอาสาสมัครชักลากมูลฝอย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33375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9313" y="378000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33375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จัดซื้อวัสดุอุปกรณ์ในการปฏิบัติงาน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165100</wp:posOffset>
                      </wp:positionV>
                      <wp:extent cx="971550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225" y="378000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165100</wp:posOffset>
                      </wp:positionV>
                      <wp:extent cx="971550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รายงานผลการดำเนินงาน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139700</wp:posOffset>
                      </wp:positionV>
                      <wp:extent cx="3924300" cy="254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83850" y="3780000"/>
                                <a:ext cx="392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139700</wp:posOffset>
                      </wp:positionV>
                      <wp:extent cx="3924300" cy="2540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243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การเบิกจ่ายค่าตอบแทน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-1346199</wp:posOffset>
                      </wp:positionH>
                      <wp:positionV relativeFrom="paragraph">
                        <wp:posOffset>139700</wp:posOffset>
                      </wp:positionV>
                      <wp:extent cx="3924300" cy="254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83850" y="3780000"/>
                                <a:ext cx="392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-1346199</wp:posOffset>
                      </wp:positionH>
                      <wp:positionV relativeFrom="paragraph">
                        <wp:posOffset>139700</wp:posOffset>
                      </wp:positionV>
                      <wp:extent cx="3924300" cy="25400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243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4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ระดับความสำเร็จในการดำเนินการส่งเสริมการลดและคัดแยกขยะตามประเภทแหล่งกำเนิด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(ตัวชี้วัดเจรจาตกลง ปีงบประมาณ พ.ศ. 2566)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ค่าใช้จ่ายโครงการส่งเสริมการแปรรูปมูลฝอยอินทรีย์เพื่อนำมาใช้ประโยชน์</w:t>
      </w:r>
      <w:r w:rsidDel="00000000" w:rsidR="00000000" w:rsidRPr="00000000">
        <w:rPr>
          <w:color w:val="000000"/>
          <w:rtl w:val="0"/>
        </w:rPr>
        <w:t xml:space="preserve"> (ฝ่ายรักษาความสะอาดฯ)</w:t>
        <w:br w:type="textWrapping"/>
        <w:t xml:space="preserve">สนับสนุนนโยบายผู้ว่าราชการกรุงเทพมหานคร มิติ </w:t>
      </w:r>
      <w:r w:rsidDel="00000000" w:rsidR="00000000" w:rsidRPr="00000000">
        <w:rPr>
          <w:rtl w:val="0"/>
        </w:rPr>
        <w:t xml:space="preserve">สิ่งแวดล้อมดี </w:t>
      </w:r>
      <w:r w:rsidDel="00000000" w:rsidR="00000000" w:rsidRPr="00000000">
        <w:rPr>
          <w:color w:val="000000"/>
          <w:rtl w:val="0"/>
        </w:rPr>
        <w:t xml:space="preserve">นโยบาย สร้างต้นแบบการแยกขยะ ต่อยอดให้การแยกขยะระดับเขตสมบูรณ์ครบวงจร </w:t>
      </w:r>
      <w:r w:rsidDel="00000000" w:rsidR="00000000" w:rsidRPr="00000000">
        <w:rPr>
          <w:rtl w:val="0"/>
        </w:rPr>
        <w:t xml:space="preserve">(ข้อ 145)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43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นโยบาย </w:t>
      </w:r>
      <w:r w:rsidDel="00000000" w:rsidR="00000000" w:rsidRPr="00000000">
        <w:rPr>
          <w:rtl w:val="0"/>
        </w:rPr>
        <w:t xml:space="preserve">มุ่งเน้นแยกขยะต้นทางและขยะเปียกจากองค์กรแบบมุ่งเป้า</w:t>
      </w:r>
      <w:r w:rsidDel="00000000" w:rsidR="00000000" w:rsidRPr="00000000">
        <w:rPr>
          <w:color w:val="000000"/>
          <w:rtl w:val="0"/>
        </w:rPr>
        <w:t xml:space="preserve"> (ข้อ 147)</w:t>
      </w:r>
    </w:p>
    <w:tbl>
      <w:tblPr>
        <w:tblStyle w:val="Table2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304800" cy="254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304800" cy="25400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จัดซื้อวัสดุอุปกรณ์การสาธิต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04800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04800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เผยแพร่ความรู้การทำปุ๋ยน้ำชีวภาพ, ปุ๋ยอินทรีย์ การนำไปเป็นอาหารสัตว์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215900</wp:posOffset>
                      </wp:positionV>
                      <wp:extent cx="3914775" cy="254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88613" y="3780000"/>
                                <a:ext cx="3914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215900</wp:posOffset>
                      </wp:positionV>
                      <wp:extent cx="3914775" cy="25400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47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รายงานผลการปฏิบัติงาน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139700</wp:posOffset>
                      </wp:positionV>
                      <wp:extent cx="3914775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88613" y="3780000"/>
                                <a:ext cx="3914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139700</wp:posOffset>
                      </wp:positionV>
                      <wp:extent cx="3914775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47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4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ระดับความสำเร็จในการดำเนินการเพิ่มพื้นที่สีเขียวและเพิ่มต้นไม้ล้านต้นในพื้นที่กรุงเทพมหานคร </w:t>
      </w:r>
      <w:r w:rsidDel="00000000" w:rsidR="00000000" w:rsidRPr="00000000">
        <w:rPr>
          <w:rtl w:val="0"/>
        </w:rPr>
        <w:t xml:space="preserve">(ตัวชี้วัดเจรจาตกลง ปีงบประมาณ พ.ศ. 2566)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โครงการสร้างเครือข่ายความร่วมมือในการพัฒนาพื้นที่สีเขียวในเมือง (ฝ่ายรักษาความสะอาดฯ)</w:t>
      </w:r>
    </w:p>
    <w:p w:rsidR="00000000" w:rsidDel="00000000" w:rsidP="00000000" w:rsidRDefault="00000000" w:rsidRPr="00000000" w14:paraId="00000110">
      <w:pPr>
        <w:tabs>
          <w:tab w:val="left" w:leader="none" w:pos="567"/>
        </w:tabs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สิ่งแวดล้อมดี นโยบาย ปลูกต้นไม้ล้านต้น สร้างพื้นที่สีเขียวและกำแพงกรองฝุ่นทั่วกรุง (ข้อ 49)</w:t>
      </w:r>
    </w:p>
    <w:p w:rsidR="00000000" w:rsidDel="00000000" w:rsidP="00000000" w:rsidRDefault="00000000" w:rsidRPr="00000000" w14:paraId="00000111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 xml:space="preserve">     นโยบาย สวน 15 นาที ทั่วกรุง (ข้อ 108)</w:t>
      </w:r>
    </w:p>
    <w:p w:rsidR="00000000" w:rsidDel="00000000" w:rsidP="00000000" w:rsidRDefault="00000000" w:rsidRPr="00000000" w14:paraId="00000112">
      <w:pPr>
        <w:tabs>
          <w:tab w:val="left" w:leader="none" w:pos="567"/>
        </w:tabs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 xml:space="preserve">               นโยบาย สนับสนุนการแปลงที่ของประชาชนและเอกชนให้เป็นพื้นที่สีเขียว (ข้อ 109)</w:t>
      </w:r>
    </w:p>
    <w:tbl>
      <w:tblPr>
        <w:tblStyle w:val="Table3"/>
        <w:tblW w:w="1362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96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เสนอโครงการเพื่อขออนุมัติ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360045" cy="254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5978" y="3779683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360045" cy="254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สำรวจจัดเตรียมพื้นที่จากทรัพยากรที่มีอยู่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1514475" cy="254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88763" y="378000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1514475" cy="2540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44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ประสานงาน จัดตั้งเครือข่าย ความร่วมมือ วางแผนดำเนินการ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190500</wp:posOffset>
                      </wp:positionV>
                      <wp:extent cx="542925" cy="254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74538" y="378000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190500</wp:posOffset>
                      </wp:positionV>
                      <wp:extent cx="542925" cy="254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29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สำนักงานเขตจัดหาทรัพยากรในการพัฒนาพื้นที่สีเขียว และทดลองปรับปรุงภูมิทัศน์บางจุด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215900</wp:posOffset>
                      </wp:positionV>
                      <wp:extent cx="3867150" cy="254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12425" y="3780000"/>
                                <a:ext cx="386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215900</wp:posOffset>
                      </wp:positionV>
                      <wp:extent cx="3867150" cy="25400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67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สมาชิกเครือข่ายร่วมทำกิจกรรมพัฒนาพื้นที่สีเขียวในพื้นที่ต่างๆ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-1003299</wp:posOffset>
                      </wp:positionH>
                      <wp:positionV relativeFrom="paragraph">
                        <wp:posOffset>215900</wp:posOffset>
                      </wp:positionV>
                      <wp:extent cx="3867150" cy="254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12425" y="3780000"/>
                                <a:ext cx="386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-1003299</wp:posOffset>
                      </wp:positionH>
                      <wp:positionV relativeFrom="paragraph">
                        <wp:posOffset>215900</wp:posOffset>
                      </wp:positionV>
                      <wp:extent cx="3867150" cy="2540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67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6.รักษาสภาพพื้นที่สีเขียวให้สวยงามเป็นระเบียบเรียบร้อย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190500</wp:posOffset>
                      </wp:positionV>
                      <wp:extent cx="3152775" cy="254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69613" y="3780000"/>
                                <a:ext cx="3152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190500</wp:posOffset>
                      </wp:positionV>
                      <wp:extent cx="3152775" cy="2540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527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สรุปและประเมินผลโครงการ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114300</wp:posOffset>
                      </wp:positionV>
                      <wp:extent cx="438150" cy="254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26925" y="378000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114300</wp:posOffset>
                      </wp:positionV>
                      <wp:extent cx="438150" cy="2540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8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7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 -เพิ่มพื้นที่สีเขียวเพื่อสภาพแวดล้อมที่ดีต่อพื้นที่กรุงเทพมหานคร )</w:t>
      </w:r>
    </w:p>
    <w:p w:rsidR="00000000" w:rsidDel="00000000" w:rsidP="00000000" w:rsidRDefault="00000000" w:rsidRPr="00000000" w14:paraId="000001B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ค่าใช้จ่ายในการปรับปรุงภูมิทัศน์ริมคลองแสนแสบ</w:t>
      </w:r>
      <w:r w:rsidDel="00000000" w:rsidR="00000000" w:rsidRPr="00000000">
        <w:rPr>
          <w:color w:val="000000"/>
          <w:rtl w:val="0"/>
        </w:rPr>
        <w:t xml:space="preserve"> (ฝ่ายรักษาความสะอาดฯ)</w:t>
        <w:br w:type="textWrapping"/>
        <w:t xml:space="preserve">สนับสนุนนโยบายผู้ว่าราชการกรุงเทพมหานคร มิติ </w:t>
      </w:r>
      <w:r w:rsidDel="00000000" w:rsidR="00000000" w:rsidRPr="00000000">
        <w:rPr>
          <w:rtl w:val="0"/>
        </w:rPr>
        <w:t xml:space="preserve">สิ่งแวดล้อมดี </w:t>
      </w:r>
      <w:r w:rsidDel="00000000" w:rsidR="00000000" w:rsidRPr="00000000">
        <w:rPr>
          <w:color w:val="000000"/>
          <w:rtl w:val="0"/>
        </w:rPr>
        <w:t xml:space="preserve">นโยบาย </w:t>
      </w:r>
      <w:r w:rsidDel="00000000" w:rsidR="00000000" w:rsidRPr="00000000">
        <w:rPr>
          <w:rtl w:val="0"/>
        </w:rPr>
        <w:t xml:space="preserve">ปลูกต้นไม้ล้านต้น สร้างพื้นที่สีเขียวและกำแพงกรองฝุ่นทั่วกรุง ( ข้อ49 )</w:t>
      </w:r>
      <w:r w:rsidDel="00000000" w:rsidR="00000000" w:rsidRPr="00000000">
        <w:rPr>
          <w:rtl w:val="0"/>
        </w:rPr>
      </w:r>
    </w:p>
    <w:tbl>
      <w:tblPr>
        <w:tblStyle w:val="Table4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เสนอโครงการเพื่อขออนุมัติ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114300</wp:posOffset>
                      </wp:positionV>
                      <wp:extent cx="352425" cy="25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9788" y="378000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114300</wp:posOffset>
                      </wp:positionV>
                      <wp:extent cx="352425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จัดซื้อกระบะไฟเบอร์กลาสฯ ต้นไม้และวัสดุ จำนวน 4 รายการ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266700</wp:posOffset>
                      </wp:positionV>
                      <wp:extent cx="819150" cy="254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6425" y="378000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266700</wp:posOffset>
                      </wp:positionV>
                      <wp:extent cx="819150" cy="25400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9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ปรับปรุงภูมิทัศน์ริมคลองแสนแสบ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1885950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03025" y="378000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1885950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สรุปและประเมินผลโครงการ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152400</wp:posOffset>
                      </wp:positionV>
                      <wp:extent cx="485775" cy="254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3113" y="378000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152400</wp:posOffset>
                      </wp:positionV>
                      <wp:extent cx="485775" cy="25400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57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4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 -เพิ่มพื้นที่สีเขียวเพื่อสภาพแวดล้อมที่ดีต่อพื้นที่กรุงเทพมหานคร )</w:t>
      </w:r>
    </w:p>
    <w:p w:rsidR="00000000" w:rsidDel="00000000" w:rsidP="00000000" w:rsidRDefault="00000000" w:rsidRPr="00000000" w14:paraId="0000023B">
      <w:pPr>
        <w:spacing w:after="0" w:line="240" w:lineRule="auto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ค่าใช้จ่ายในการบำรุงรักษา ปรับปรุงและเพิ่มพื้นที่สีเขียว</w:t>
      </w:r>
      <w:r w:rsidDel="00000000" w:rsidR="00000000" w:rsidRPr="00000000">
        <w:rPr>
          <w:color w:val="000000"/>
          <w:rtl w:val="0"/>
        </w:rPr>
        <w:t xml:space="preserve"> (ฝ่ายรักษาความสะอาดฯ)</w:t>
        <w:br w:type="textWrapping"/>
        <w:t xml:space="preserve">สนับสนุนนโยบายผู้ว่าราชการกรุงเทพมหานคร มิติ </w:t>
      </w:r>
      <w:r w:rsidDel="00000000" w:rsidR="00000000" w:rsidRPr="00000000">
        <w:rPr>
          <w:rtl w:val="0"/>
        </w:rPr>
        <w:t xml:space="preserve">สิ่งแวดล้อมดี </w:t>
      </w:r>
      <w:r w:rsidDel="00000000" w:rsidR="00000000" w:rsidRPr="00000000">
        <w:rPr>
          <w:color w:val="000000"/>
          <w:rtl w:val="0"/>
        </w:rPr>
        <w:t xml:space="preserve">นโยบาย </w:t>
      </w:r>
      <w:r w:rsidDel="00000000" w:rsidR="00000000" w:rsidRPr="00000000">
        <w:rPr>
          <w:rtl w:val="0"/>
        </w:rPr>
        <w:t xml:space="preserve">ปลูกต้นไม้ล้านต้น สร้างพื้นที่สีเขียวและกำแพงกรองฝุ่นทั่วกรุง ( ข้อ49 )</w:t>
      </w:r>
      <w:r w:rsidDel="00000000" w:rsidR="00000000" w:rsidRPr="00000000">
        <w:rPr>
          <w:rtl w:val="0"/>
        </w:rPr>
      </w:r>
    </w:p>
    <w:tbl>
      <w:tblPr>
        <w:tblStyle w:val="Table5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เสนอโครงการเพื่อขออนุมัติ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66700" cy="254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12650" y="378000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66700" cy="254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จัดซื้อต้นไม้และวัสดุอุปกรณ์ในการปลูกและบำรุงรักษาต้นไม้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266700</wp:posOffset>
                      </wp:positionV>
                      <wp:extent cx="981075" cy="254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266700</wp:posOffset>
                      </wp:positionV>
                      <wp:extent cx="981075" cy="254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ปรับปรุงภูมิทัศน์สวนถนนริมทางถนนประดิษฐ์มนูธรรม (ฝั่งขาออก)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190500</wp:posOffset>
                      </wp:positionV>
                      <wp:extent cx="1962150" cy="254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64925" y="378000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190500</wp:posOffset>
                      </wp:positionV>
                      <wp:extent cx="1962150" cy="2540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2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สรุปและประเมินผลโครงการ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571500" cy="254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60250" y="378000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571500" cy="2540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4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7.png"/><Relationship Id="rId21" Type="http://schemas.openxmlformats.org/officeDocument/2006/relationships/image" Target="media/image13.png"/><Relationship Id="rId24" Type="http://schemas.openxmlformats.org/officeDocument/2006/relationships/image" Target="media/image5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6" Type="http://schemas.openxmlformats.org/officeDocument/2006/relationships/image" Target="media/image9.png"/><Relationship Id="rId25" Type="http://schemas.openxmlformats.org/officeDocument/2006/relationships/image" Target="media/image20.png"/><Relationship Id="rId28" Type="http://schemas.openxmlformats.org/officeDocument/2006/relationships/image" Target="media/image10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29" Type="http://schemas.openxmlformats.org/officeDocument/2006/relationships/image" Target="media/image16.png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11" Type="http://schemas.openxmlformats.org/officeDocument/2006/relationships/image" Target="media/image22.png"/><Relationship Id="rId10" Type="http://schemas.openxmlformats.org/officeDocument/2006/relationships/image" Target="media/image23.png"/><Relationship Id="rId13" Type="http://schemas.openxmlformats.org/officeDocument/2006/relationships/image" Target="media/image24.png"/><Relationship Id="rId12" Type="http://schemas.openxmlformats.org/officeDocument/2006/relationships/image" Target="media/image3.png"/><Relationship Id="rId15" Type="http://schemas.openxmlformats.org/officeDocument/2006/relationships/image" Target="media/image11.png"/><Relationship Id="rId14" Type="http://schemas.openxmlformats.org/officeDocument/2006/relationships/image" Target="media/image6.png"/><Relationship Id="rId17" Type="http://schemas.openxmlformats.org/officeDocument/2006/relationships/image" Target="media/image8.png"/><Relationship Id="rId16" Type="http://schemas.openxmlformats.org/officeDocument/2006/relationships/image" Target="media/image18.png"/><Relationship Id="rId19" Type="http://schemas.openxmlformats.org/officeDocument/2006/relationships/image" Target="media/image12.png"/><Relationship Id="rId18" Type="http://schemas.openxmlformats.org/officeDocument/2006/relationships/image" Target="media/image2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