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ชื่อตัวชี้วัด จัดเก็บภาษีได้เพิ่มจากปีก่อน (ปีงบประมาณ 2565).</w:t>
      </w:r>
    </w:p>
    <w:p w:rsidR="00000000" w:rsidDel="00000000" w:rsidP="00000000" w:rsidRDefault="00000000" w:rsidRPr="00000000" w14:paraId="00000002">
      <w:pPr>
        <w:spacing w:after="0" w:line="240" w:lineRule="auto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ชื่อโครงการ</w:t>
      </w:r>
      <w:r w:rsidDel="00000000" w:rsidR="00000000" w:rsidRPr="00000000">
        <w:rPr>
          <w:rtl w:val="0"/>
        </w:rPr>
        <w:t xml:space="preserve"> โครงการพัฒนาและเพิ่มประสิทธิภาพการจัดเก็บรายได้</w:t>
      </w:r>
      <w:r w:rsidDel="00000000" w:rsidR="00000000" w:rsidRPr="00000000">
        <w:rPr>
          <w:color w:val="000000"/>
          <w:rtl w:val="0"/>
        </w:rPr>
        <w:t xml:space="preserve"> (ฝ่ายรายได้)</w:t>
        <w:br w:type="textWrapping"/>
        <w:t xml:space="preserve">สนับสนุนนโยบายผู้ว่าราชการกรุงเทพมหานคร มิติ </w:t>
      </w:r>
      <w:r w:rsidDel="00000000" w:rsidR="00000000" w:rsidRPr="00000000">
        <w:rPr>
          <w:rtl w:val="0"/>
        </w:rPr>
        <w:t xml:space="preserve">บริหารจัดการดี </w:t>
      </w:r>
      <w:r w:rsidDel="00000000" w:rsidR="00000000" w:rsidRPr="00000000">
        <w:rPr>
          <w:color w:val="000000"/>
          <w:rtl w:val="0"/>
        </w:rPr>
        <w:t xml:space="preserve">นโยบาย </w:t>
      </w:r>
      <w:r w:rsidDel="00000000" w:rsidR="00000000" w:rsidRPr="00000000">
        <w:rPr>
          <w:rtl w:val="0"/>
        </w:rPr>
        <w:t xml:space="preserve">เพิ่มประสิทธิภาพในการจัดเก็บรายได้เพื่อประโยชน์คนกรุงเทพฯ (ข้อ 113)</w:t>
      </w:r>
      <w:r w:rsidDel="00000000" w:rsidR="00000000" w:rsidRPr="00000000">
        <w:rPr>
          <w:rtl w:val="0"/>
        </w:rPr>
      </w:r>
    </w:p>
    <w:tbl>
      <w:tblPr>
        <w:tblStyle w:val="Table1"/>
        <w:tblW w:w="134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1276"/>
        <w:gridCol w:w="1674"/>
        <w:gridCol w:w="553"/>
        <w:gridCol w:w="588"/>
        <w:gridCol w:w="538"/>
        <w:gridCol w:w="565"/>
        <w:gridCol w:w="526"/>
        <w:gridCol w:w="565"/>
        <w:gridCol w:w="570"/>
        <w:gridCol w:w="578"/>
        <w:gridCol w:w="572"/>
        <w:gridCol w:w="565"/>
        <w:gridCol w:w="551"/>
        <w:gridCol w:w="543"/>
        <w:tblGridChange w:id="0">
          <w:tblGrid>
            <w:gridCol w:w="3794"/>
            <w:gridCol w:w="1276"/>
            <w:gridCol w:w="1674"/>
            <w:gridCol w:w="553"/>
            <w:gridCol w:w="588"/>
            <w:gridCol w:w="538"/>
            <w:gridCol w:w="565"/>
            <w:gridCol w:w="526"/>
            <w:gridCol w:w="565"/>
            <w:gridCol w:w="570"/>
            <w:gridCol w:w="578"/>
            <w:gridCol w:w="572"/>
            <w:gridCol w:w="565"/>
            <w:gridCol w:w="551"/>
            <w:gridCol w:w="543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ขั้นตอนการปฏิบัติงานของ</w:t>
              <w:br w:type="textWrapping"/>
              <w:t xml:space="preserve">โครงการ/กิจกรรม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เนื้องาน</w:t>
              <w:br w:type="textWrapping"/>
              <w:t xml:space="preserve">รายขั้นตอน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(ร้อยละ)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คิดความก้าวหน้าโครงการ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(ร้อยละ)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ระยะเวลาดำเนินการ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พ.ศ. 256๕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พ.ศ. 256๖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ต.ค.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พ.ย.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ธ.ค.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ม.ค.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ก.พ.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มี.ค.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เม.ย.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พ.ค.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มิ.ย.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ก.ค.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ส.ค.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ก.ย.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จัดทำ – อนุมัติโครงการ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114300</wp:posOffset>
                      </wp:positionV>
                      <wp:extent cx="342900" cy="25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4550" y="378000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114300</wp:posOffset>
                      </wp:positionV>
                      <wp:extent cx="342900" cy="254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จัดทำเอกสารประชาสัมพันธ์ขั้นตอนการจัดเก็บ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-330199</wp:posOffset>
                      </wp:positionH>
                      <wp:positionV relativeFrom="paragraph">
                        <wp:posOffset>203200</wp:posOffset>
                      </wp:positionV>
                      <wp:extent cx="514350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8825" y="378000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-330199</wp:posOffset>
                      </wp:positionH>
                      <wp:positionV relativeFrom="paragraph">
                        <wp:posOffset>203200</wp:posOffset>
                      </wp:positionV>
                      <wp:extent cx="514350" cy="25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สำรวจฐานข้อมูลภาษี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139700</wp:posOffset>
                      </wp:positionV>
                      <wp:extent cx="819150" cy="254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6425" y="378000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139700</wp:posOffset>
                      </wp:positionV>
                      <wp:extent cx="819150" cy="254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ส่งเอกสารให้ผู้มีหน้าที่ชำระภาษี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127000</wp:posOffset>
                      </wp:positionV>
                      <wp:extent cx="1085850" cy="254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3075" y="378000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127000</wp:posOffset>
                      </wp:positionV>
                      <wp:extent cx="1085850" cy="254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รับชำระภาษี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-1676399</wp:posOffset>
                      </wp:positionH>
                      <wp:positionV relativeFrom="paragraph">
                        <wp:posOffset>152400</wp:posOffset>
                      </wp:positionV>
                      <wp:extent cx="2514600" cy="254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-1676399</wp:posOffset>
                      </wp:positionH>
                      <wp:positionV relativeFrom="paragraph">
                        <wp:posOffset>152400</wp:posOffset>
                      </wp:positionV>
                      <wp:extent cx="2514600" cy="254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14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ติดตามเร่งรัดการจัดเก็บ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127000</wp:posOffset>
                      </wp:positionV>
                      <wp:extent cx="1762125" cy="254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64938" y="378000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127000</wp:posOffset>
                      </wp:positionV>
                      <wp:extent cx="1762125" cy="254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21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รวม 8 ขั้นตอน คิดเป็นร้อยละ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rabun" w:cs="Sarabun" w:eastAsia="Sarabun" w:hAnsi="Sarabun"/>
        <w:sz w:val="32"/>
        <w:szCs w:val="3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