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rabun" w:cs="Sarabun" w:eastAsia="Sarabun" w:hAnsi="Sarabun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แผนพัฒนาประสิทธิภาพการให้บริการ สำนักงานเขตวังทองหลาง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งานบริการ การขออนุญาตจัดตั้งสถานที่จำหน่ายอาหารหรือสะสมอาหาร (รายใหม่)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ประจำปีงบประมาณ พ.ศ. 2566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ส่วนที่ 1 เหตุผลความจำเป็น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222222"/>
          <w:sz w:val="32"/>
          <w:szCs w:val="32"/>
          <w:highlight w:val="white"/>
          <w:rtl w:val="0"/>
        </w:rPr>
        <w:t xml:space="preserve"> กรุงเทพมหานคร เป็นเมืองหลวงขนาดใหญ่ มีประชากรจำนวนมาก เป็นศูนย์กลางทางด้านเศรษฐกิจ สังคม และวัฒนธรรม ส่งผลให้วิถีชีวิตของคนกรุงเทพมหานครเปลี่ยนแปลงไปจากเดิม ประชาชนหันมานิยมบริโภคอาหารนอกบ้านและสั่งอาหารออนไลน์เดลิเวอรี่มากขึ้น ทำให้จำนวนสถานประกอบกิจการอาหาร                  มีจำนวนเพิ่มมากขึ้น ส่งผลให้มีผู้สัมผัสอาหารเพิ่มขึ้นตามไปด้วย</w:t>
      </w:r>
      <w:r w:rsidDel="00000000" w:rsidR="00000000" w:rsidRPr="00000000">
        <w:rPr>
          <w:rFonts w:ascii="Sarabun" w:cs="Sarabun" w:eastAsia="Sarabun" w:hAnsi="Sarabun"/>
          <w:color w:val="222222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ซึ่งข้อบัญญัติกรุงเทพมหานคร เรื่อง สถานที่จำหน่ายอาหารและสถานที่สะสมอาหาร พ.ศ.2565 กำหนดให้ผู้ประสงค์จะจัดตั้งสถานที่จำหน่ายอาหาร               ให้ยื่นคำขอรับหนังสือรับรองการแจ้งหรือใบอนุญาตจากเจ้าพนักงานท้องถิ่น ณ สำนักงานเขตที่สถานที่จำหน่ายอาหารนั้นตั้งอยู่ หรือดำเนินการยื่นคำขอผ่านทางสื่ออิเล็กทรอนิกส์แทนการมายื่นด้วยตนเอง อีกทั้ง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 กำหนดให้มีช่องทางในการชำระค่าธรรมเนียม ณ สถานที่ทำการของผู้อนุญาต หรือผ่านช่องทางจุดบริการชำระค่าธรรมเนียม ธนาคาร ศูนย์รับคำขออนุญาตหรือช่องทางอิเล็กทรอนิกส์   ประกอบกับการยื่นขออนุญาตจัดตั้งสถานที่จำหน่ายอาหาร </w:t>
      </w:r>
      <w:r w:rsidDel="00000000" w:rsidR="00000000" w:rsidRPr="00000000">
        <w:rPr>
          <w:rFonts w:ascii="Sarabun" w:cs="Sarabun" w:eastAsia="Sarabun" w:hAnsi="Sarabun"/>
          <w:color w:val="222222"/>
          <w:sz w:val="32"/>
          <w:szCs w:val="32"/>
          <w:highlight w:val="white"/>
          <w:rtl w:val="0"/>
        </w:rPr>
        <w:t xml:space="preserve">ตามที่ระบุไว้ในคู่มือประชาชนตามพระราชบัญญัติการอำนวยความสะดวกในการพิจารณาอนุญาตของทางราชการ พ.ศ. 2558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ให้ดำเนินการเพื่อประโยชน์           ในการอํานวยความสะดวกให้แก่ประชาชน ลดขั้นตอนและระยะเวลาในการขออนุญาต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jc w:val="both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กรุงเทพมหานครจึงได้พัฒนา</w:t>
      </w:r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rtl w:val="0"/>
        </w:rPr>
        <w:t xml:space="preserve">ระบบศูนย์รับคำขออนุญาตของกรุงเทพมหานคร (BMA OSS)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โดยการยื่นคำขออนุญาตผ่านทางสื่ออิเล็กทรอนิกส์แทนการมายื่นคำขอด้วยตนเอง เพื่อลดขั้นตอนการให้บริการเป็นการอำนวยความสะดวกแก่ประชาชน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ส่วนที่ 2 ขอบเขตการพัฒนางานบริการ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ได้แก่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  <w:tab/>
        <w:t xml:space="preserve"> กระบวนงานการขออนุญาตจัดตั้งสถานที่จำหน่ายอาหารหรือสะสมอาหาร (รายใหม่)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ส่วนที่ 3 บทวิคราะห์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Sarabun" w:cs="Sarabun" w:eastAsia="Sarabun" w:hAnsi="Sarabun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 xml:space="preserve">ปัญหา / อุปสรรค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567" w:right="0" w:firstLine="283.9999999999999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ผู้ประกอบกิจการต้องมาติดต่อที่สำนักงานเขต ทำให้เกิดความไม่สะดวก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567" w:right="0" w:firstLine="283.9999999999999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ผู้ประกอบกิจการต้องจัดเตรียมเอกสาร หลักฐานจำนวนมาก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567"/>
          <w:tab w:val="left" w:leader="none" w:pos="1134"/>
        </w:tabs>
        <w:spacing w:after="0" w:before="0" w:line="240" w:lineRule="auto"/>
        <w:ind w:left="0" w:right="0" w:firstLine="851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ประกอบกิจการที่เป็นชาวต่างชาติไม่สามารถอ่านหรือทำความเข้าใจคำขอรับใบอนุญาตหรือหนังสือรับรองการแจ้งจัดตั้งสถานที่จำหน่ายอาหารหรือสถานที่สะสมอาหารได้ เนื่องจากมีเฉพาะคำขอที่เป็นภาษาไทยเท่านั้น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Sarabun" w:cs="Sarabun" w:eastAsia="Sarabun" w:hAnsi="Sarabun"/>
          <w:sz w:val="32"/>
          <w:szCs w:val="32"/>
          <w:u w:val="single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u w:val="single"/>
          <w:rtl w:val="0"/>
        </w:rPr>
        <w:t xml:space="preserve">ความยุ่งยาก/ความต้องการของผู้รับบริการ</w:t>
      </w:r>
    </w:p>
    <w:p w:rsidR="00000000" w:rsidDel="00000000" w:rsidP="00000000" w:rsidRDefault="00000000" w:rsidRPr="00000000" w14:paraId="00000012">
      <w:pPr>
        <w:tabs>
          <w:tab w:val="left" w:leader="none" w:pos="567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  <w:tab/>
        <w:tab/>
        <w:t xml:space="preserve">  ผู้ประกอบกิจการต้องมาติดต่อที่สำนักงานเขตหลายครั้ง เช่น ติดต่อสอบถามเอกสารประกอบการยื่นคำขอจัดตั้งสถานที่จำหน่ายอาหาร ติดต่อเพื่อนัดหมายตรวจสถานประกอบกิจการ ติดต่อเพื่อขออบรมหลักสูตรการสุขาภิบาลอาหารของผู้ประกอบกิจการและผู้สัมผัสอาหาร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ส่วนที่ 4 แนวทางการแก้ปัญหา</w:t>
      </w:r>
    </w:p>
    <w:p w:rsidR="00000000" w:rsidDel="00000000" w:rsidP="00000000" w:rsidRDefault="00000000" w:rsidRPr="00000000" w14:paraId="00000015">
      <w:pPr>
        <w:tabs>
          <w:tab w:val="left" w:leader="none" w:pos="851"/>
        </w:tabs>
        <w:spacing w:after="0" w:line="240" w:lineRule="auto"/>
        <w:jc w:val="both"/>
        <w:rPr>
          <w:rFonts w:ascii="Sarabun" w:cs="Sarabun" w:eastAsia="Sarabun" w:hAnsi="Sarabun"/>
          <w:color w:val="0d0d0d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</w:t>
        <w:tab/>
        <w:t xml:space="preserve">1. กรุงเทพมหานครได้พัฒนา</w:t>
      </w:r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rtl w:val="0"/>
        </w:rPr>
        <w:t xml:space="preserve">ระบบศูนย์รับคำขออนุญาตของกรุงเทพมหานคร (BMA OSS)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ซึ่งจะทำให้ผู้ประกอบกิจการสถานที่จำหน่ายอาหารหรือสถานที่สะสมอาหารสามารถยื่นคำขอ พร้อมทั้งแนบไฟล์เอกสารประกอบการยื่นคำขอจัดตั้งสถานที่จำหน่ายอาหารหรือสถานที่สะสมอาหาร ผ่านระบบ BMA OSS (ช่องทางออนไลน์) ได้ </w:t>
      </w:r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rtl w:val="0"/>
        </w:rPr>
        <w:t xml:space="preserve">โดยจะมีผลเช่นเดียวกับผู้ประกอบกิจการมายื่นคำขอด้วยตนเอง ณ สำนักงานเขต ทั้งนี้                  ผู้ประกอบกิจการสามารถยื่นคำขอพร้อมทั้งแนบไฟล์เอกสาร หลักฐาน และชำระค่าธรรมเนียมผ่านระบบ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         BMA OSS </w:t>
      </w:r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rtl w:val="0"/>
        </w:rPr>
        <w:t xml:space="preserve">ได้ อย่างรวดเร็ว และสามารถเข้าระบบเพื่อตรวจสอบสถานะการดำเนินการและดาวน์โหลดไฟล์ใบเสร็จชำระค่าธรรมเนียมได้อีกด้วย ทำให้ผู้ประกอบกิจการไม่ต้องมาติดต่อราชการที่สำนักงานเขต เป็นการลดระยะเวลาและจำนวนครั้งในการติดต่อราชการที่สำนักงานเขต อีกทั้งยังสามารถดำเนินการได้ตลอด 24 ชั่วโมง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Sarabun" w:cs="Sarabun" w:eastAsia="Sarabun" w:hAnsi="Sarabun"/>
          <w:color w:val="0d0d0d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rtl w:val="0"/>
        </w:rPr>
        <w:t xml:space="preserve">  </w:t>
        <w:tab/>
        <w:t xml:space="preserve"> 2. จัดทำเอกสารหรือคำขอรับใบอนุญาต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หรือหนังสือรับรองการแจ้งจัดตั้งสถานที่จำหน่ายอาหารหรือสถานที่สะสมอาหาร</w:t>
      </w:r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rtl w:val="0"/>
        </w:rPr>
        <w:t xml:space="preserve"> 2 ภาษา ได้แก่ ภาษาไทย และภาษาอังกฤษ ทั้งในรูปแบบของเอกสาร และในระบบ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BMA OSS</w:t>
      </w:r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rtl w:val="0"/>
        </w:rPr>
        <w:t xml:space="preserve"> เพื่อให้ผู้ประกอบกิจการที่เป็นคนต่างชาติสามารถทำความเข้าใจและสามารถยื่นคำขอ พร้อม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เอกสารประกอบการยื่นคำขอจัดตั้งสถานที่จำหน่ายอาหาร</w:t>
      </w:r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rtl w:val="0"/>
        </w:rPr>
        <w:t xml:space="preserve">ได้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Sarabun" w:cs="Sarabun" w:eastAsia="Sarabun" w:hAnsi="Sarabun"/>
          <w:color w:val="0d0d0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Sarabun" w:cs="Sarabun" w:eastAsia="Sarabun" w:hAnsi="Sarabun"/>
          <w:b w:val="1"/>
          <w:color w:val="0d0d0d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color w:val="0d0d0d"/>
          <w:sz w:val="32"/>
          <w:szCs w:val="32"/>
          <w:rtl w:val="0"/>
        </w:rPr>
        <w:t xml:space="preserve">ส่วนที่ 5 ผลลัพธ์/ ผลกระทบเชิงบวกต่อประชาชน</w:t>
      </w:r>
    </w:p>
    <w:p w:rsidR="00000000" w:rsidDel="00000000" w:rsidP="00000000" w:rsidRDefault="00000000" w:rsidRPr="00000000" w14:paraId="00000019">
      <w:pPr>
        <w:tabs>
          <w:tab w:val="left" w:leader="none" w:pos="851"/>
          <w:tab w:val="left" w:leader="none" w:pos="993"/>
        </w:tabs>
        <w:spacing w:after="0" w:line="240" w:lineRule="auto"/>
        <w:jc w:val="both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rtl w:val="0"/>
        </w:rPr>
        <w:t xml:space="preserve">           1. ผู้ประกอบกิจการได้รับความสะดวก รวดเร็วในการยื่นคำขอรับใบอนุญาตหรือหนังสือรับรองการแจ้งจัดตั้งสถานที่จำหน่ายอาหารหรือสถานที่สะสมอาหาร โดยสามารถดำเนินการผ่านช่องทางออนไลน์                 (ระบบ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BMA OSS) แทนการมายื่นที่สำนักงานเขต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Sarabun" w:cs="Sarabun" w:eastAsia="Sarabun" w:hAnsi="Sarabun"/>
          <w:color w:val="0d0d0d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 2. ผู้ประกอบกิจการลดระยะเวลาในการติดต่อราชการที่สำนักงานเขต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Sarabun" w:cs="Sarabun" w:eastAsia="Sarabun" w:hAnsi="Sarabun"/>
          <w:color w:val="0d0d0d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rtl w:val="0"/>
        </w:rPr>
        <w:tab/>
        <w:t xml:space="preserve"> 3. เปิดช่องทางในการยื่นคำขอรับใบอนุญาตหรือหนังสือรับรองการแจ้งฯ เป็นภาษาอังกฤษ ให้กับ                  ผู้ประกอบกิจการที่เป็นคนต่างชาติสามารถเข้าใจแบบคำขอและยื่นคำขอได้</w:t>
      </w:r>
    </w:p>
    <w:p w:rsidR="00000000" w:rsidDel="00000000" w:rsidP="00000000" w:rsidRDefault="00000000" w:rsidRPr="00000000" w14:paraId="0000001C">
      <w:pPr>
        <w:tabs>
          <w:tab w:val="left" w:leader="none" w:pos="851"/>
        </w:tabs>
        <w:spacing w:after="0" w:line="240" w:lineRule="auto"/>
        <w:jc w:val="both"/>
        <w:rPr>
          <w:rFonts w:ascii="Sarabun" w:cs="Sarabun" w:eastAsia="Sarabun" w:hAnsi="Sarabun"/>
          <w:color w:val="0d0d0d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rtl w:val="0"/>
        </w:rPr>
        <w:t xml:space="preserve">            4. เกิดภาพลักษณ์ที่ดีของกรุงเทพมหานคร เป็นองค์กรที่ทันสมัยและมีความโปร่งใส</w:t>
      </w:r>
    </w:p>
    <w:tbl>
      <w:tblPr>
        <w:tblStyle w:val="Table1"/>
        <w:tblW w:w="21600.0" w:type="dxa"/>
        <w:jc w:val="left"/>
        <w:tblLayout w:type="fixed"/>
        <w:tblLook w:val="0400"/>
      </w:tblPr>
      <w:tblGrid>
        <w:gridCol w:w="21600"/>
        <w:tblGridChange w:id="0">
          <w:tblGrid>
            <w:gridCol w:w="2160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Sarabun" w:cs="Sarabun" w:eastAsia="Sarabun" w:hAnsi="Sarabu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Sarabun" w:cs="Sarabun" w:eastAsia="Sarabun" w:hAnsi="Sarabun"/>
          <w:color w:val="0d0d0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Sarabun" w:cs="Sarabun" w:eastAsia="Sarabun" w:hAnsi="Sarabun"/>
          <w:color w:val="0d0d0d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color w:val="0d0d0d"/>
          <w:sz w:val="32"/>
          <w:szCs w:val="32"/>
          <w:rtl w:val="0"/>
        </w:rPr>
        <w:t xml:space="preserve"> </w:t>
        <w:tab/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Sarabun" w:cs="Sarabun" w:eastAsia="Sarabun" w:hAnsi="Sarabun"/>
          <w:color w:val="0d0d0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