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348.0" w:type="dxa"/>
        <w:jc w:val="left"/>
        <w:tblInd w:w="-71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385"/>
        <w:gridCol w:w="2443"/>
        <w:gridCol w:w="2551"/>
        <w:gridCol w:w="1276"/>
        <w:gridCol w:w="944"/>
        <w:gridCol w:w="1749"/>
        <w:tblGridChange w:id="0">
          <w:tblGrid>
            <w:gridCol w:w="1385"/>
            <w:gridCol w:w="2443"/>
            <w:gridCol w:w="2551"/>
            <w:gridCol w:w="1276"/>
            <w:gridCol w:w="944"/>
            <w:gridCol w:w="1749"/>
          </w:tblGrid>
        </w:tblGridChange>
      </w:tblGrid>
      <w:tr>
        <w:trPr>
          <w:cantSplit w:val="0"/>
          <w:tblHeader w:val="1"/>
        </w:trPr>
        <w:tc>
          <w:tcPr>
            <w:gridSpan w:val="6"/>
          </w:tcPr>
          <w:p w:rsidR="00000000" w:rsidDel="00000000" w:rsidP="00000000" w:rsidRDefault="00000000" w:rsidRPr="00000000" w14:paraId="00000002">
            <w:pPr>
              <w:jc w:val="center"/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rtl w:val="0"/>
              </w:rPr>
              <w:t xml:space="preserve">ข้อมูลโครงการที่ได้รับการจัดสรรจากกองทุนหลักประกันสุขภาพ กรุงเทพมหานคร</w:t>
            </w:r>
          </w:p>
          <w:p w:rsidR="00000000" w:rsidDel="00000000" w:rsidP="00000000" w:rsidRDefault="00000000" w:rsidRPr="00000000" w14:paraId="00000003">
            <w:pPr>
              <w:jc w:val="center"/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rtl w:val="0"/>
              </w:rPr>
              <w:t xml:space="preserve">ประจำปีงบประมาณ พ.ศ. 2566 สำนักงานเขตวังทองหลาง</w:t>
            </w:r>
          </w:p>
        </w:tc>
      </w:tr>
      <w:tr>
        <w:trPr>
          <w:cantSplit w:val="0"/>
          <w:tblHeader w:val="1"/>
        </w:trPr>
        <w:tc>
          <w:tcPr>
            <w:vMerge w:val="restart"/>
          </w:tcPr>
          <w:p w:rsidR="00000000" w:rsidDel="00000000" w:rsidP="00000000" w:rsidRDefault="00000000" w:rsidRPr="00000000" w14:paraId="00000009">
            <w:pPr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rtl w:val="0"/>
              </w:rPr>
              <w:t xml:space="preserve">ปีงบประมาณ</w:t>
            </w:r>
          </w:p>
          <w:p w:rsidR="00000000" w:rsidDel="00000000" w:rsidP="00000000" w:rsidRDefault="00000000" w:rsidRPr="00000000" w14:paraId="0000000A">
            <w:pPr>
              <w:jc w:val="center"/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rtl w:val="0"/>
              </w:rPr>
              <w:t xml:space="preserve">พ.ศ.</w:t>
            </w:r>
          </w:p>
          <w:p w:rsidR="00000000" w:rsidDel="00000000" w:rsidP="00000000" w:rsidRDefault="00000000" w:rsidRPr="00000000" w14:paraId="0000000B">
            <w:pPr>
              <w:jc w:val="center"/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rtl w:val="0"/>
              </w:rPr>
              <w:t xml:space="preserve">2566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0C">
            <w:pPr>
              <w:jc w:val="center"/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rtl w:val="0"/>
              </w:rPr>
              <w:t xml:space="preserve">ชื่อโครงการ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0D">
            <w:pPr>
              <w:jc w:val="center"/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rtl w:val="0"/>
              </w:rPr>
              <w:t xml:space="preserve">วิธีดำเนินการ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E">
            <w:pPr>
              <w:jc w:val="center"/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rtl w:val="0"/>
              </w:rPr>
              <w:t xml:space="preserve">กลุ่มเป้าหมาย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10">
            <w:pPr>
              <w:jc w:val="center"/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rtl w:val="0"/>
              </w:rPr>
              <w:t xml:space="preserve">งบประมาณ</w:t>
            </w:r>
          </w:p>
        </w:tc>
      </w:tr>
      <w:tr>
        <w:trPr>
          <w:cantSplit w:val="0"/>
          <w:tblHeader w:val="1"/>
        </w:trPr>
        <w:tc>
          <w:tcPr>
            <w:vMerge w:val="continue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jc w:val="center"/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rtl w:val="0"/>
              </w:rPr>
              <w:t xml:space="preserve">ประเภท</w:t>
            </w:r>
          </w:p>
        </w:tc>
        <w:tc>
          <w:tcPr/>
          <w:p w:rsidR="00000000" w:rsidDel="00000000" w:rsidP="00000000" w:rsidRDefault="00000000" w:rsidRPr="00000000" w14:paraId="00000015">
            <w:pPr>
              <w:jc w:val="center"/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rtl w:val="0"/>
              </w:rPr>
              <w:t xml:space="preserve">จำนวน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39" w:hRule="atLeast"/>
          <w:tblHeader w:val="0"/>
        </w:trPr>
        <w:tc>
          <w:tcPr/>
          <w:p w:rsidR="00000000" w:rsidDel="00000000" w:rsidP="00000000" w:rsidRDefault="00000000" w:rsidRPr="00000000" w14:paraId="00000017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กุมภาพันธ์2566</w:t>
            </w:r>
          </w:p>
        </w:tc>
        <w:tc>
          <w:tcPr/>
          <w:p w:rsidR="00000000" w:rsidDel="00000000" w:rsidP="00000000" w:rsidRDefault="00000000" w:rsidRPr="00000000" w14:paraId="00000018">
            <w:pPr>
              <w:rPr>
                <w:rFonts w:ascii="Sarabun" w:cs="Sarabun" w:eastAsia="Sarabun" w:hAnsi="Sarabun"/>
                <w:sz w:val="32"/>
                <w:szCs w:val="32"/>
                <w:u w:val="single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u w:val="single"/>
                <w:rtl w:val="0"/>
              </w:rPr>
              <w:t xml:space="preserve">หมายเหตุ</w:t>
            </w:r>
          </w:p>
          <w:p w:rsidR="00000000" w:rsidDel="00000000" w:rsidP="00000000" w:rsidRDefault="00000000" w:rsidRPr="00000000" w14:paraId="00000019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1.ผู้เสนอโครงการทั้ง 5 โครงการได้รับงบประมาณเพื่อดำเนินงานตามโครงการเรียบร้อยแล้ว</w:t>
            </w:r>
          </w:p>
          <w:p w:rsidR="00000000" w:rsidDel="00000000" w:rsidP="00000000" w:rsidRDefault="00000000" w:rsidRPr="00000000" w14:paraId="0000001A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2.กำหนดจัดประชุมคณะอนุกรรมการกองทุนฯ เพื่อพิจารณาอนุมัติโครงการ จำนวน 10 โครงการ วันที่            28 กุมภาพันธ์ 2566</w:t>
            </w:r>
          </w:p>
        </w:tc>
        <w:tc>
          <w:tcPr/>
          <w:p w:rsidR="00000000" w:rsidDel="00000000" w:rsidP="00000000" w:rsidRDefault="00000000" w:rsidRPr="00000000" w14:paraId="0000001B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F">
      <w:pPr>
        <w:rPr>
          <w:rFonts w:ascii="Sarabun" w:cs="Sarabun" w:eastAsia="Sarabun" w:hAnsi="Sarabu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rFonts w:ascii="Sarabun" w:cs="Sarabun" w:eastAsia="Sarabun" w:hAnsi="Sarabun"/>
          <w:b w:val="1"/>
          <w:sz w:val="32"/>
          <w:szCs w:val="32"/>
        </w:rPr>
      </w:pPr>
      <w:r w:rsidDel="00000000" w:rsidR="00000000" w:rsidRPr="00000000">
        <w:rPr>
          <w:rFonts w:ascii="Wingdings 2" w:cs="Wingdings 2" w:eastAsia="Wingdings 2" w:hAnsi="Wingdings 2"/>
          <w:b w:val="1"/>
          <w:sz w:val="32"/>
          <w:szCs w:val="32"/>
          <w:rtl w:val="0"/>
        </w:rPr>
        <w:t xml:space="preserve">☑</w:t>
      </w:r>
      <w:r w:rsidDel="00000000" w:rsidR="00000000" w:rsidRPr="00000000">
        <w:rPr>
          <w:rFonts w:ascii="Sarabun" w:cs="Sarabun" w:eastAsia="Sarabun" w:hAnsi="Sarabun"/>
          <w:b w:val="1"/>
          <w:sz w:val="32"/>
          <w:szCs w:val="32"/>
          <w:rtl w:val="0"/>
        </w:rPr>
        <w:t xml:space="preserve"> ไม่มีข้อมูลโครงการ ที่เข้าเสนอเดือนกุมภาพันธ์ ณ วันที่ทำรายงาน</w:t>
      </w:r>
    </w:p>
    <w:p w:rsidR="00000000" w:rsidDel="00000000" w:rsidP="00000000" w:rsidRDefault="00000000" w:rsidRPr="00000000" w14:paraId="00000021">
      <w:pPr>
        <w:rPr>
          <w:rFonts w:ascii="Sarabun" w:cs="Sarabun" w:eastAsia="Sarabun" w:hAnsi="Sarabun"/>
          <w:sz w:val="32"/>
          <w:szCs w:val="32"/>
        </w:rPr>
      </w:pPr>
      <w:bookmarkStart w:colFirst="0" w:colLast="0" w:name="_gjdgxs" w:id="0"/>
      <w:bookmarkEnd w:id="0"/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 xml:space="preserve">ข้อมูล ณ 24 กุมภาพันธ์ 2566</w:t>
      </w:r>
    </w:p>
    <w:sectPr>
      <w:pgSz w:h="16838" w:w="11906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Sarabun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Wingdings 2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Sarabun-regular.ttf"/><Relationship Id="rId2" Type="http://schemas.openxmlformats.org/officeDocument/2006/relationships/font" Target="fonts/Sarabun-bold.ttf"/><Relationship Id="rId3" Type="http://schemas.openxmlformats.org/officeDocument/2006/relationships/font" Target="fonts/Sarabun-italic.ttf"/><Relationship Id="rId4" Type="http://schemas.openxmlformats.org/officeDocument/2006/relationships/font" Target="fonts/Sarabun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