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2415"/>
        <w:gridCol w:w="2127"/>
        <w:gridCol w:w="992"/>
        <w:gridCol w:w="1829"/>
        <w:gridCol w:w="501"/>
        <w:gridCol w:w="2206"/>
        <w:tblGridChange w:id="0">
          <w:tblGrid>
            <w:gridCol w:w="562"/>
            <w:gridCol w:w="2415"/>
            <w:gridCol w:w="2127"/>
            <w:gridCol w:w="992"/>
            <w:gridCol w:w="1829"/>
            <w:gridCol w:w="501"/>
            <w:gridCol w:w="2206"/>
          </w:tblGrid>
        </w:tblGridChange>
      </w:tblGrid>
      <w:tr>
        <w:trPr>
          <w:cantSplit w:val="0"/>
          <w:tblHeader w:val="1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ข้อมูลรายได้ ค่าธรรมเนียม ค่าใบอนุญาต ค่าปรับ และค่าบริการ ของสำนักงานเขต กรุงเทพมหานคร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ประจำปีงบประมาณ พ.ศ. 2566 สำนักงานเขตวังทองหลาง เดือน ธันวาคม 2565</w:t>
            </w:r>
          </w:p>
        </w:tc>
      </w:tr>
      <w:tr>
        <w:trPr>
          <w:cantSplit w:val="0"/>
          <w:trHeight w:val="301" w:hRule="atLeast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ที่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ประเภทรายรับ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ประมาณการ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เดือน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ตั้งแต่ต้นปี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สูงกว่าประมาณการ</w:t>
            </w:r>
          </w:p>
        </w:tc>
      </w:tr>
      <w:tr>
        <w:trPr>
          <w:cantSplit w:val="0"/>
          <w:trHeight w:val="419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ต่ำกว่าประมาณการ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ภาษีบำรุงท้องที่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200,000.-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ธ.ค. 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35,538.31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164,461.69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ภาษีโรงเรือนและที่ดิน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8,000,000.-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ธ.ค.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2,327,787.85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5,672,212.15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ภาษีป้าย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18,500,000.-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ธ.ค.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715,757.17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17,784,242.83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8"/>
                <w:szCs w:val="28"/>
                <w:rtl w:val="0"/>
              </w:rPr>
              <w:t xml:space="preserve">ภาษีบำรุงกรุงเทพมหานครสำหรับน้ำมันฯ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4,500,000.-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ธ.ค.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486,750.08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4,013,249.92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ภาษีที่ดินและสิ่งปลูกสร้าง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180,000,000.-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ธ.ค.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3,231,022.66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176,768,977.34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ค่าธรรมเนียมเก็บขนมูลฝอย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11,800,000.-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ธ.ค.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2,237,960.00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9,562,040.00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ค่าธรรมเนียมขนถ่ายสิ่งปฏิกูล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800,000.-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ธ.ค.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145,000.00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655,000.00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ค่าธรรมเนียมตามกฎหมายควบคุมอาคาร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400,000.-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ธ.ค.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78,444.00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321,556.00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ค่าธรรมเนียมบัตรประจำตัวประชาชน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950,000.-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ธ.ค.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2,000.00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948,000.00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ค่าธรรมเนียมจดทะเบียนพาณิชย์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22,500.-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ธ.ค.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2,330.00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20,170.00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ค่าธรรมเนียมขนถ่ายสิ่งปฏิกูลประเภทไขมัน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180,000.-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ธ.ค.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30,500.00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149,500.00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การประกอบกิจการที่เป็นอันตรายต่อสุขภาพ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2,200,000.-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ธ.ค.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983,360.00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1,216,640.00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ใบอนุญาตสถานที่จำหน่ายอาหาร และสถานที่สะสมอาหาร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430,000.-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ธ.ค.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96,770.00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333,240.00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ใบอนุญาตการโฆษณา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3,000.-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2,830.00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ใบอนุญาตตลาดเอกชน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52,000.-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ธ.ค.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32,000.00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ค่าใบอนุญาตรับรองการแจ้งการจัดตั้งสถานที่จำหน่ายอาหาร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290,000.-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ธ.ค.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46,940.00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243,060.00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ค่าปรับผู้ละเมิดกฎหมาย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1,700,000.-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ธ.ค.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200,756.00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1,499,244.00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การกระทำการต่างๆในที่สาธารณะ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ธ.ค.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4,300.00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การบริการตัดและขุดต้นไม้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ธ.ค.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26,800.00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เงินเหลือจ่ายปีเก่าส่งคืน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ธ.ค.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92,463.75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ค่าเบ็ดเตล็ดอื่นๆ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ธ.ค.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1,250.00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ค่าจำหน่ายทรัพย์สิน/วัสดุ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ธ.ค. 65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หมายเหตุ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* ยอดประมาณการเป็นไปตามหนังสือสำนักการคลัง ที่ กท 1302/ว 11 ลงวันที่ 16 มกราคม 2566 </w:t>
      </w:r>
    </w:p>
    <w:p w:rsidR="00000000" w:rsidDel="00000000" w:rsidP="00000000" w:rsidRDefault="00000000" w:rsidRPr="00000000" w14:paraId="000000B4">
      <w:pPr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เรื่อง กำหนดเป้าหมายการจัดเก็บรายได้ ประจำปีงบประมาณ พ.ศ. 2566</w:t>
      </w:r>
    </w:p>
    <w:p w:rsidR="00000000" w:rsidDel="00000000" w:rsidP="00000000" w:rsidRDefault="00000000" w:rsidRPr="00000000" w14:paraId="000000B5">
      <w:pPr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* ลำดับที่ 18 – 22 เป็นรายได้จากการจัดเก็บเมื่อมีผู้มาใช้บริการหรือเมื่อมียอดเงินนำส่ง จึงไม่มียอดประมาณการ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