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9D" w:rsidRPr="00C5009D" w:rsidRDefault="00C5009D" w:rsidP="00C500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009D"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ข้อมูลการควบคุม ดูแลตรวจสอบ การจัดระเบียบหาบเร่แผงลอย ของสำนักงานเขต</w:t>
      </w:r>
      <w:r w:rsidRPr="00C5009D">
        <w:rPr>
          <w:rFonts w:ascii="TH SarabunPSK" w:hAnsi="TH SarabunPSK" w:cs="TH SarabunPSK" w:hint="cs"/>
          <w:b/>
          <w:bCs/>
          <w:sz w:val="40"/>
          <w:szCs w:val="40"/>
          <w:cs/>
        </w:rPr>
        <w:t>กรุงเทพมหานคร</w:t>
      </w:r>
    </w:p>
    <w:p w:rsidR="00C5009D" w:rsidRPr="00C5009D" w:rsidRDefault="00C5009D" w:rsidP="00C5009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009D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2567 สำนักงานเขตป้อมปราบศัตรูพ่าย</w:t>
      </w:r>
    </w:p>
    <w:p w:rsidR="00C5009D" w:rsidRPr="00C5009D" w:rsidRDefault="00C5009D" w:rsidP="00C5009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2976"/>
        <w:gridCol w:w="2694"/>
      </w:tblGrid>
      <w:tr w:rsidR="00C5009D" w:rsidRPr="00C5009D" w:rsidTr="00C5009D">
        <w:tc>
          <w:tcPr>
            <w:tcW w:w="2830" w:type="dxa"/>
            <w:vMerge w:val="restart"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เดือน/ปี</w:t>
            </w:r>
          </w:p>
        </w:tc>
        <w:tc>
          <w:tcPr>
            <w:tcW w:w="11199" w:type="dxa"/>
            <w:gridSpan w:val="4"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การบังคับใช้กฎหมาย</w:t>
            </w:r>
          </w:p>
        </w:tc>
      </w:tr>
      <w:tr w:rsidR="00C5009D" w:rsidRPr="00C5009D" w:rsidTr="00C5009D">
        <w:tc>
          <w:tcPr>
            <w:tcW w:w="2830" w:type="dxa"/>
            <w:vMerge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  <w:vMerge w:val="restart"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ตักเตือน (ราย)</w:t>
            </w:r>
          </w:p>
        </w:tc>
        <w:tc>
          <w:tcPr>
            <w:tcW w:w="2835" w:type="dxa"/>
            <w:vMerge w:val="restart"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จับกุม (ราย)</w:t>
            </w:r>
          </w:p>
        </w:tc>
        <w:tc>
          <w:tcPr>
            <w:tcW w:w="5670" w:type="dxa"/>
            <w:gridSpan w:val="2"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เปรียบเทียบปรับ</w:t>
            </w:r>
          </w:p>
        </w:tc>
      </w:tr>
      <w:tr w:rsidR="00C5009D" w:rsidRPr="00C5009D" w:rsidTr="00C5009D">
        <w:tc>
          <w:tcPr>
            <w:tcW w:w="2830" w:type="dxa"/>
            <w:vMerge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  <w:vMerge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จำนวนราย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C5009D" w:rsidRPr="00C5009D" w:rsidRDefault="00C5009D" w:rsidP="00C500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รวมจำนวนเงิน</w:t>
            </w:r>
          </w:p>
        </w:tc>
      </w:tr>
      <w:tr w:rsidR="00C5009D" w:rsidRPr="00C5009D" w:rsidTr="00570FBE">
        <w:tc>
          <w:tcPr>
            <w:tcW w:w="2830" w:type="dxa"/>
          </w:tcPr>
          <w:p w:rsidR="00C5009D" w:rsidRPr="00C5009D" w:rsidRDefault="00C5009D" w:rsidP="00C5009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279</w:t>
            </w:r>
          </w:p>
        </w:tc>
        <w:tc>
          <w:tcPr>
            <w:tcW w:w="2976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279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215,300</w:t>
            </w:r>
          </w:p>
        </w:tc>
      </w:tr>
      <w:tr w:rsidR="00C5009D" w:rsidRPr="00C5009D" w:rsidTr="00570FBE">
        <w:tc>
          <w:tcPr>
            <w:tcW w:w="2830" w:type="dxa"/>
          </w:tcPr>
          <w:p w:rsidR="00C5009D" w:rsidRPr="00C5009D" w:rsidRDefault="00C5009D" w:rsidP="00C5009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5009D" w:rsidRPr="00C5009D" w:rsidTr="00570FBE">
        <w:tc>
          <w:tcPr>
            <w:tcW w:w="2830" w:type="dxa"/>
          </w:tcPr>
          <w:p w:rsidR="00C5009D" w:rsidRPr="00C5009D" w:rsidRDefault="00C5009D" w:rsidP="00C5009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5009D" w:rsidRPr="00C5009D" w:rsidTr="00570FBE">
        <w:tc>
          <w:tcPr>
            <w:tcW w:w="2830" w:type="dxa"/>
          </w:tcPr>
          <w:p w:rsidR="00C5009D" w:rsidRPr="00C5009D" w:rsidRDefault="00C5009D" w:rsidP="00C5009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976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40,500</w:t>
            </w:r>
          </w:p>
        </w:tc>
      </w:tr>
      <w:tr w:rsidR="00C5009D" w:rsidRPr="00C5009D" w:rsidTr="00570FBE">
        <w:tc>
          <w:tcPr>
            <w:tcW w:w="2830" w:type="dxa"/>
          </w:tcPr>
          <w:p w:rsidR="00C5009D" w:rsidRPr="00C5009D" w:rsidRDefault="00C5009D" w:rsidP="00C5009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2976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92,000</w:t>
            </w:r>
          </w:p>
        </w:tc>
      </w:tr>
      <w:tr w:rsidR="00C5009D" w:rsidRPr="00C5009D" w:rsidTr="00570FBE">
        <w:tc>
          <w:tcPr>
            <w:tcW w:w="2830" w:type="dxa"/>
          </w:tcPr>
          <w:p w:rsidR="00C5009D" w:rsidRPr="00C5009D" w:rsidRDefault="00C5009D" w:rsidP="00C5009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0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171</w:t>
            </w:r>
          </w:p>
        </w:tc>
        <w:tc>
          <w:tcPr>
            <w:tcW w:w="2976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171</w:t>
            </w:r>
          </w:p>
        </w:tc>
        <w:tc>
          <w:tcPr>
            <w:tcW w:w="2694" w:type="dxa"/>
          </w:tcPr>
          <w:p w:rsidR="00C5009D" w:rsidRPr="00C5009D" w:rsidRDefault="00C5009D" w:rsidP="00C5009D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09D">
              <w:rPr>
                <w:rFonts w:ascii="TH SarabunPSK" w:hAnsi="TH SarabunPSK" w:cs="TH SarabunPSK"/>
                <w:sz w:val="32"/>
                <w:szCs w:val="32"/>
                <w:cs/>
              </w:rPr>
              <w:t>173,500</w:t>
            </w:r>
          </w:p>
        </w:tc>
      </w:tr>
    </w:tbl>
    <w:p w:rsidR="00E30A02" w:rsidRDefault="00E30A02"/>
    <w:sectPr w:rsidR="00E30A02" w:rsidSect="00C5009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D"/>
    <w:rsid w:val="00C5009D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7ECF"/>
  <w15:chartTrackingRefBased/>
  <w15:docId w15:val="{186E9C52-2320-4F3B-9A22-3E0B549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09D"/>
    <w:pPr>
      <w:spacing w:after="160" w:line="259" w:lineRule="auto"/>
    </w:pPr>
    <w:rPr>
      <w:rFonts w:asciiTheme="minorHAnsi" w:hAnsiTheme="minorHAnsi" w:cstheme="minorBidi"/>
      <w:kern w:val="2"/>
      <w:sz w:val="2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09D"/>
    <w:pPr>
      <w:spacing w:after="0" w:line="240" w:lineRule="auto"/>
    </w:pPr>
    <w:rPr>
      <w:rFonts w:asciiTheme="minorHAnsi" w:hAnsiTheme="minorHAnsi" w:cstheme="minorBidi"/>
      <w:kern w:val="2"/>
      <w:sz w:val="22"/>
      <w:szCs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1</cp:revision>
  <dcterms:created xsi:type="dcterms:W3CDTF">2024-04-08T06:42:00Z</dcterms:created>
  <dcterms:modified xsi:type="dcterms:W3CDTF">2024-04-08T06:45:00Z</dcterms:modified>
</cp:coreProperties>
</file>