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>บันทึกซ้อความ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tabs>
          <w:tab w:pos="374" w:val="left"/>
          <w:tab w:leader="dot" w:pos="4469" w:val="left"/>
          <w:tab w:pos="5362" w:val="left"/>
          <w:tab w:pos="5818" w:val="left"/>
          <w:tab w:pos="6859" w:val="left"/>
          <w:tab w:leader="dot" w:pos="9110" w:val="left"/>
          <w:tab w:leader="dot" w:pos="9134" w:val="left"/>
        </w:tabs>
        <w:bidi w:val="0"/>
        <w:spacing w:before="0" w:after="0" w:line="240" w:lineRule="auto"/>
        <w:ind w:left="0" w:right="0" w:firstLine="0"/>
        <w:jc w:val="thaiDistribute"/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ส่วนราชการ.....</w:t>
      </w:r>
      <w:r>
        <w:rPr>
          <w:color w:val="000000"/>
          <w:spacing w:val="0"/>
          <w:w w:val="100"/>
          <w:position w:val="0"/>
          <w:shd w:val="clear" w:color="auto" w:fill="auto"/>
        </w:rPr>
        <w:t>ฝ่าย.กา.ร.คลัง......โทร,๖๒๘๔.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 ที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ก.ท...๖๗๖๘/๘๒๙</w:t>
        <w:tab/>
        <w:t xml:space="preserve">วันที่ 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.๒๔.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.พฤษภาคม.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๒๔๖๖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thaiDistribute"/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เรือง..</w:t>
      </w:r>
      <w:r>
        <w:rPr>
          <w:color w:val="000000"/>
          <w:spacing w:val="0"/>
          <w:w w:val="100"/>
          <w:position w:val="0"/>
          <w:shd w:val="clear" w:color="auto" w:fill="auto"/>
        </w:rPr>
        <w:t>คา.ร.รายงาน.ผลกา.รใช้จ่ายงบ.ประมาญ.ร.ๅ.ย.จ่า.ย.ประจำปี.งบป.ระ.มา.ญ..พ,ส,..๒๔๖๖ญ...๓๑..มีนาคม...๒.๔๖.๖.. เรียน ผู้อำนวยการเขตบึงคุ่ม (ผ่านหัวหน้าฝ่ายการคลัง)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thaiDistribute"/>
      </w:pPr>
      <w:r>
        <w:rPr>
          <w:color w:val="000000"/>
          <w:spacing w:val="0"/>
          <w:w w:val="100"/>
          <w:position w:val="0"/>
          <w:shd w:val="clear" w:color="auto" w:fill="auto"/>
        </w:rPr>
        <w:t>ด้วยสำนักงบประมาณกรุงเทพมหานคร ได้กำหนดแนวทางปฏิบัติเกี่ยวกับการบริหาร งบประมาณรายจ่ายประจำปีงบประมาณ พ.ศ. ๒๔๖๖ ตามหนังสือด่วนที่สุด ที่ กท ๑๙๐๒/ว ๒๔๒ ลงวันที่ ๑๔ กันยายน ๒๔๖๔ ในการติดตามและประเมินผลการใช้จ่ายงบประมาณประจำปีงบประมาณ กำหนดให้ ณ สิ้นไตรมาสที่ ๒ (๓๑ มีนาคม ๒๔๖๖) การใช้จ่ายงบประมาณภาพรวมต้องได้ร้อยละ ๔๔ ซึ่งจากการ ตรวจสอบงบประมาณรายจ่ายประจำปีงบประมาณ พ.ศ. ๒๔๖๖ ปรากฏว่าสามารถเบิกจ่ายงบประมาณ ภาพรวมได้ ร้อยละ ๔๔.๗๘ (ตามรายละเอียดที่แนบ) และเพื่อใ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ห้การใช้จ่าย</w:t>
      </w:r>
      <w:r>
        <w:rPr>
          <w:color w:val="000000"/>
          <w:spacing w:val="0"/>
          <w:w w:val="100"/>
          <w:position w:val="0"/>
          <w:shd w:val="clear" w:color="auto" w:fill="auto"/>
        </w:rPr>
        <w:t>เ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งินงบประ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มาณรายจ่ายเป็นไป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อย่างมีประสิทธิภา</w:t>
      </w:r>
      <w:r>
        <w:rPr>
          <w:color w:val="000000"/>
          <w:spacing w:val="0"/>
          <w:w w:val="100"/>
          <w:position w:val="0"/>
          <w:shd w:val="clear" w:color="auto" w:fill="auto"/>
        </w:rPr>
        <w:t>พ เ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ห็นคว</w:t>
      </w:r>
      <w:r>
        <w:rPr>
          <w:color w:val="000000"/>
          <w:spacing w:val="0"/>
          <w:w w:val="100"/>
          <w:position w:val="0"/>
          <w:shd w:val="clear" w:color="auto" w:fill="auto"/>
        </w:rPr>
        <w:t>รแจ้งผลการใช้จ่ายงบประมาณให้ทุกฝ่ายทราบ เ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พื่อวางแผน</w:t>
      </w:r>
      <w:r>
        <w:rPr>
          <w:color w:val="000000"/>
          <w:spacing w:val="0"/>
          <w:w w:val="100"/>
          <w:position w:val="0"/>
          <w:shd w:val="clear" w:color="auto" w:fill="auto"/>
        </w:rPr>
        <w:t>กา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รดำเนินงาน</w:t>
      </w:r>
      <w:r>
        <w:rPr>
          <w:color w:val="000000"/>
          <w:spacing w:val="0"/>
          <w:w w:val="100"/>
          <w:position w:val="0"/>
          <w:shd w:val="clear" w:color="auto" w:fill="auto"/>
        </w:rPr>
        <w:t>และ เ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ร่งรัดกา</w:t>
      </w:r>
      <w:r>
        <w:rPr>
          <w:color w:val="000000"/>
          <w:spacing w:val="0"/>
          <w:w w:val="100"/>
          <w:position w:val="0"/>
          <w:shd w:val="clear" w:color="auto" w:fill="auto"/>
        </w:rPr>
        <w:t>รใช้จ่ายงบประมาณรายจ่ายประจำปีงบประมาณ พ.ศ. ๒๔๖๖ ใ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ห้เป็นไป</w:t>
      </w:r>
      <w:r>
        <w:rPr>
          <w:color w:val="000000"/>
          <w:spacing w:val="0"/>
          <w:w w:val="100"/>
          <w:position w:val="0"/>
          <w:shd w:val="clear" w:color="auto" w:fill="auto"/>
        </w:rPr>
        <w:t>ตามเป้าหมายที่กำหนด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thaiDistribute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จึงเรียนมาเพื่อโปรดพิจารณา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หากเห็นขอ</w:t>
      </w:r>
      <w:r>
        <w:rPr>
          <w:color w:val="000000"/>
          <w:spacing w:val="0"/>
          <w:w w:val="100"/>
          <w:position w:val="0"/>
          <w:shd w:val="clear" w:color="auto" w:fill="auto"/>
        </w:rPr>
        <w:t>บฝ่ายการคลังจักได้เวียนแจ้งทุกฝ่ายทราบ และดำเนินการในส่วนที่เกี่ยวข้องต่อไป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jc w:val="left"/>
      </w:pPr>
      <w:bookmarkStart w:id="1" w:name="bookmark1"/>
      <w:r>
        <w:rPr>
          <w:color w:val="2F1D6D"/>
          <w:spacing w:val="0"/>
          <w:w w:val="100"/>
          <w:position w:val="0"/>
          <w:shd w:val="clear" w:color="auto" w:fill="auto"/>
        </w:rPr>
        <w:t>โๅ</w:t>
      </w:r>
      <w:r>
        <w:rPr>
          <w:rFonts w:ascii="Arial" w:eastAsia="Arial" w:hAnsi="Arial" w:cs="Arial"/>
          <w:color w:val="2F1D6D"/>
          <w:spacing w:val="0"/>
          <w:w w:val="100"/>
          <w:position w:val="0"/>
          <w:sz w:val="24"/>
          <w:szCs w:val="24"/>
          <w:shd w:val="clear" w:color="auto" w:fill="auto"/>
        </w:rPr>
        <w:t>■</w:t>
      </w:r>
      <w:r>
        <w:rPr>
          <w:color w:val="2F1D6D"/>
          <w:spacing w:val="0"/>
          <w:w w:val="100"/>
          <w:position w:val="0"/>
          <w:shd w:val="clear" w:color="auto" w:fill="auto"/>
        </w:rPr>
        <w:t xml:space="preserve">ณชิก'ไ} </w:t>
      </w:r>
      <w:r>
        <w:rPr>
          <w:spacing w:val="0"/>
          <w:w w:val="100"/>
          <w:position w:val="0"/>
          <w:shd w:val="clear" w:color="auto" w:fill="auto"/>
        </w:rPr>
        <w:t>(นางสาวกรรณการ ทองชุม)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980" w:right="0" w:firstLine="0"/>
        <w:jc w:val="left"/>
      </w:pPr>
      <w:r>
        <w:rPr>
          <w:color w:val="5261C6"/>
          <w:spacing w:val="0"/>
          <w:w w:val="100"/>
          <w:position w:val="0"/>
          <w:shd w:val="clear" w:color="auto" w:fill="auto"/>
        </w:rPr>
        <w:t>นักวิชาการเงินและบัญชีชำนาญการ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41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23" w:left="1550" w:right="1052" w:bottom="2293" w:header="0" w:footer="1865" w:gutter="0"/>
          <w:pgNumType w:start="1"/>
          <w:cols w:space="720"/>
          <w:noEndnote/>
          <w:rtlGutter w:val="0"/>
          <w:docGrid w:linePitch="360"/>
        </w:sectPr>
      </w:pPr>
      <w:r>
        <w:rPr>
          <w:color w:val="5261C6"/>
          <w:spacing w:val="0"/>
          <w:w w:val="100"/>
          <w:position w:val="0"/>
          <w:shd w:val="clear" w:color="auto" w:fill="auto"/>
        </w:rPr>
        <w:t>ฝ่ายการคลัง สำนักงานเชฅบึงคุ่ม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3" w:left="0" w:right="0" w:bottom="229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330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12700</wp:posOffset>
            </wp:positionV>
            <wp:extent cx="725170" cy="2133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5170" cy="213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3" w:left="542" w:right="481" w:bottom="229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844550" distL="397510" distR="114935" simplePos="0" relativeHeight="125829378" behindDoc="0" locked="0" layoutInCell="1" allowOverlap="1">
            <wp:simplePos x="0" y="0"/>
            <wp:positionH relativeFrom="page">
              <wp:posOffset>1947545</wp:posOffset>
            </wp:positionH>
            <wp:positionV relativeFrom="paragraph">
              <wp:posOffset>1014730</wp:posOffset>
            </wp:positionV>
            <wp:extent cx="1158240" cy="98742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58240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39825" distB="0" distL="114300" distR="279400" simplePos="0" relativeHeight="125829379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2154555</wp:posOffset>
                </wp:positionV>
                <wp:extent cx="1273810" cy="6921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692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5261C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(นายนันทพงด้ แก้วศรี)</w:t>
                              <w:br/>
                              <w:t>ผู้อำนวยการเขตบึงทุ่ผ</w:t>
                              <w:br/>
                              <w:t>เอ ๖ พ.ค. เอฒ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1.05000000000001pt;margin-top:169.65000000000001pt;width:100.3pt;height:54.5pt;z-index:-125829374;mso-wrap-distance-left:9.pt;mso-wrap-distance-top:89.75pt;mso-wrap-distance-right:2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5261C6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(นายนันทพงด้ แก้วศรี)</w:t>
                        <w:br/>
                        <w:t>ผู้อำนวยการเขตบึงทุ่ผ</w:t>
                        <w:br/>
                        <w:t>เอ ๖ พ.ค. เอฒ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/>
        <w:ind w:left="0" w:firstLine="0"/>
        <w:jc w:val="center"/>
      </w:pPr>
      <w:r>
        <w:rPr>
          <w:spacing w:val="0"/>
          <w:w w:val="100"/>
          <w:position w:val="0"/>
          <w:shd w:val="clear" w:color="auto" w:fill="auto"/>
        </w:rPr>
        <w:t>(^าจบุญยเค์ ประกอบผตเ</w:t>
        <w:br/>
        <w:t>ด้ไริชากาวเวน</w:t>
      </w:r>
      <w:r>
        <w:rPr>
          <w:color w:val="3F35A1"/>
          <w:spacing w:val="0"/>
          <w:w w:val="100"/>
          <w:position w:val="0"/>
          <w:shd w:val="clear" w:color="auto" w:fill="auto"/>
        </w:rPr>
        <w:t>และ</w:t>
      </w:r>
      <w:r>
        <w:rPr>
          <w:spacing w:val="0"/>
          <w:w w:val="100"/>
          <w:position w:val="0"/>
          <w:shd w:val="clear" w:color="auto" w:fill="auto"/>
        </w:rPr>
        <w:t>บัญซีชำนาญ</w:t>
      </w:r>
      <w:r>
        <w:rPr>
          <w:color w:val="3F35A1"/>
          <w:spacing w:val="0"/>
          <w:w w:val="100"/>
          <w:position w:val="0"/>
          <w:shd w:val="clear" w:color="auto" w:fill="auto"/>
        </w:rPr>
        <w:t>ฤา</w:t>
      </w:r>
      <w:r>
        <w:rPr>
          <w:spacing w:val="0"/>
          <w:w w:val="100"/>
          <w:position w:val="0"/>
          <w:shd w:val="clear" w:color="auto" w:fill="auto"/>
        </w:rPr>
        <w:t>วชิเค^</w:t>
        <w:br/>
        <w:t>หน้ฟ้ายการคลึง สำน้</w:t>
      </w:r>
      <w:r>
        <w:rPr>
          <w:color w:val="3F35A1"/>
          <w:spacing w:val="0"/>
          <w:w w:val="100"/>
          <w:position w:val="0"/>
          <w:shd w:val="clear" w:color="auto" w:fill="auto"/>
        </w:rPr>
        <w:t>ก</w:t>
      </w:r>
      <w:r>
        <w:rPr>
          <w:spacing w:val="0"/>
          <w:w w:val="100"/>
          <w:position w:val="0"/>
          <w:shd w:val="clear" w:color="auto" w:fill="auto"/>
        </w:rPr>
        <w:t>งานเขหบึง•&amp;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69010" cy="57277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6901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175" w:lineRule="auto"/>
        <w:ind w:left="3480" w:right="540" w:firstLine="60"/>
        <w:jc w:val="left"/>
      </w:pPr>
      <w:r>
        <w:rPr>
          <w:color w:val="3F35A1"/>
          <w:spacing w:val="0"/>
          <w:w w:val="100"/>
          <w:position w:val="0"/>
          <w:shd w:val="clear" w:color="auto" w:fill="auto"/>
        </w:rPr>
        <w:t>(นายธึระขัย อินทร์</w:t>
      </w:r>
      <w:r>
        <w:rPr>
          <w:color w:val="5261C6"/>
          <w:spacing w:val="0"/>
          <w:w w:val="100"/>
          <w:position w:val="0"/>
          <w:shd w:val="clear" w:color="auto" w:fill="auto"/>
        </w:rPr>
        <w:t>สุวรรณ) ผู้</w:t>
      </w:r>
      <w:r>
        <w:rPr>
          <w:color w:val="3F35A1"/>
          <w:spacing w:val="0"/>
          <w:w w:val="100"/>
          <w:position w:val="0"/>
          <w:shd w:val="clear" w:color="auto" w:fill="auto"/>
        </w:rPr>
        <w:t>ช่วยผู้ย์านวยการเขตบึง</w:t>
      </w:r>
      <w:r>
        <w:rPr>
          <w:color w:val="5261C6"/>
          <w:spacing w:val="0"/>
          <w:w w:val="100"/>
          <w:position w:val="0"/>
          <w:shd w:val="clear" w:color="auto" w:fill="auto"/>
        </w:rPr>
        <w:t>ทุ่ม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40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 xml:space="preserve">สรุปผลการใช้จ่ายเงินงบประมาณรายจ่ายประจำปี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2566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สำนักงานเขตบึงทุ่ม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83" w:lineRule="auto"/>
        <w:ind w:left="40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ณ วันที่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31 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มีนาคม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2566</w:t>
      </w:r>
    </w:p>
    <w:tbl>
      <w:tblPr>
        <w:tblOverlap w:val="never"/>
        <w:jc w:val="center"/>
        <w:tblLayout w:type="fixed"/>
      </w:tblPr>
      <w:tblGrid>
        <w:gridCol w:w="5285"/>
        <w:gridCol w:w="1310"/>
        <w:gridCol w:w="710"/>
        <w:gridCol w:w="1440"/>
        <w:gridCol w:w="2131"/>
      </w:tblGrid>
      <w:tr>
        <w:trPr>
          <w:trHeight w:val="130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รายละเอียด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ผลการดำเนินการ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(ร้อยละ)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เป้าหมาย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การเบิกจ่าย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งบประจำปีอนุมัติ (หลังปรับโอน)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388,072,150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60" w:right="0" w:firstLine="2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เบิกจ่าย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ตุลาคม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2565 - 31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มีนาคม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2566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คิดเป็นเบิกจ่ายได้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170,700,881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43.99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งบกลางอนุมัติ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21,689,243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เบิกจ่าย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ตุลาคม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2565 - 31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มีนาคม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2566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16,897,285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คิดเป็นเบิกจ่ายได้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77.91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ภาพรวมงบประมาณ (หลังปรับโอน)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409,761,393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8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เบิกจ่าย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ตุลาคม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2565 - 31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มีนาคม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2566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คิดเป็นเบิกจ่ายภาพรวม .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การใช้จ่ายงบประมาณภาพรวม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187,598,166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45.78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-เป้าหมายสิ้นไตรมาส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</w:t>
            </w:r>
          </w:p>
        </w:tc>
      </w:tr>
      <w:tr>
        <w:trPr>
          <w:trHeight w:val="50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งบประมาณ (หลังปรับโอน)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409,761,393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( 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66)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ร้อยละ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54</w:t>
            </w: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เบิกจ่ายและก่อหนี้ผูกพัน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ตุลาคม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2565 - 31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มีนาคม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2566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187,598,166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คิดเป็นใช้จ่ายได้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45.78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7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การใช้จ่ายงบลงทุน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ค่าครุภัณฑ์ ที่ดินและสิ่งก่อสร้าง ได้รับอนุมัติ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3732" w:val="left"/>
              </w:tabs>
              <w:bidi w:val="0"/>
              <w:spacing w:before="0" w:after="60" w:line="240" w:lineRule="auto"/>
              <w:ind w:left="0" w:right="0" w:firstLine="18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เบิกจ่าย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ตุลาคม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2565 - 31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มีนาคม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2566</w:t>
              <w:tab/>
              <w:t xml:space="preserve">18,795,165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60" w:right="0" w:firstLine="2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คิดเป็นเบิกจ่ายได้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46,132,800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40.74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3626" w:val="left"/>
              </w:tabs>
              <w:bidi w:val="0"/>
              <w:spacing w:before="0" w:after="0" w:line="240" w:lineRule="auto"/>
              <w:ind w:left="160" w:right="0" w:firstLine="2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ก่อหนี้ผูกพันแล้ว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25,269,372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54.78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3751" w:val="left"/>
              </w:tabs>
              <w:bidi w:val="0"/>
              <w:spacing w:before="0" w:after="0" w:line="240" w:lineRule="auto"/>
              <w:ind w:left="160" w:right="0" w:firstLine="2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ยกเลิกดำเนินวาร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  <w:r>
              <w:rPr>
                <w:rFonts w:ascii="TH SarabunPSK" w:eastAsia="TH SarabunPSK" w:hAnsi="TH SarabunPSK" w:cs="TH SarabunPSK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รายการ</w:t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2,670,000 </w:t>
            </w:r>
            <w:r>
              <w:rPr>
                <w:rFonts w:ascii="TH SarabunPSK" w:eastAsia="TH SarabunPSK" w:hAnsi="TH SarabunPSK" w:cs="TH SarabunPSK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tabs>
                <w:tab w:pos="3600" w:val="left"/>
              </w:tabs>
              <w:bidi w:val="0"/>
              <w:spacing w:before="0" w:after="0" w:line="240" w:lineRule="auto"/>
              <w:ind w:left="0" w:right="0" w:firstLine="0"/>
              <w:jc w:val="thaiDistribute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ก่อหนี้และเบิกจ่ายเรียบร้อยแล้ว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18,795,165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บาท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คิดเป็นใช้จ่ายงบ ลงทุนได้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40.74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drawing>
          <wp:anchor distT="0" distB="2292985" distL="3250565" distR="2906395" simplePos="0" relativeHeight="125829381" behindDoc="0" locked="0" layoutInCell="1" allowOverlap="1">
            <wp:simplePos x="0" y="0"/>
            <wp:positionH relativeFrom="page">
              <wp:posOffset>3628390</wp:posOffset>
            </wp:positionH>
            <wp:positionV relativeFrom="margin">
              <wp:posOffset>67310</wp:posOffset>
            </wp:positionV>
            <wp:extent cx="311150" cy="15240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1150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96240" distB="777875" distL="114300" distR="4027805" simplePos="0" relativeHeight="125829382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margin">
                  <wp:posOffset>463550</wp:posOffset>
                </wp:positionV>
                <wp:extent cx="2322830" cy="126809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22830" cy="1268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246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รายการ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รายการที่ยังไม่ก่อหนี้ผูกพันและเบิกจ่ายเงิน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งานบริหารทั่วไปฝายพัฒนาขุมขน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ขุดเครื่องเล่นสนามกลางแจ้ง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10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ขุด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8.75pt;margin-top:36.5pt;width:182.90000000000001pt;height:99.849999999999994pt;z-index:-125829371;mso-wrap-distance-left:9.pt;mso-wrap-distance-top:31.199999999999999pt;mso-wrap-distance-right:317.14999999999998pt;mso-wrap-distance-bottom:6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246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รายการ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รายการที่ยังไม่ก่อหนี้ผูกพันและเบิกจ่ายเงิน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งานบริหารทั่วไปฝายพัฒนาขุมขน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ขุดเครื่องเล่นสนามกลางแจ้ง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10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ขุด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7010" distB="1750695" distL="3875405" distR="1918970" simplePos="0" relativeHeight="125829384" behindDoc="0" locked="0" layoutInCell="1" allowOverlap="1">
                <wp:simplePos x="0" y="0"/>
                <wp:positionH relativeFrom="page">
                  <wp:posOffset>4253230</wp:posOffset>
                </wp:positionH>
                <wp:positionV relativeFrom="margin">
                  <wp:posOffset>274320</wp:posOffset>
                </wp:positionV>
                <wp:extent cx="670560" cy="48450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งบประมาณ</w:t>
                              <w:br/>
                              <w:t>(บาท)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4.89999999999998pt;margin-top:21.600000000000001pt;width:52.799999999999997pt;height:38.149999999999999pt;z-index:-125829369;mso-wrap-distance-left:305.14999999999998pt;mso-wrap-distance-top:16.300000000000001pt;mso-wrap-distance-right:151.09999999999999pt;mso-wrap-distance-bottom:137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งบประมาณ</w:t>
                        <w:br/>
                        <w:t>(บาท)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65250" distB="906145" distL="3896995" distR="1797050" simplePos="0" relativeHeight="125829386" behindDoc="0" locked="0" layoutInCell="1" allowOverlap="1">
                <wp:simplePos x="0" y="0"/>
                <wp:positionH relativeFrom="page">
                  <wp:posOffset>4274820</wp:posOffset>
                </wp:positionH>
                <wp:positionV relativeFrom="margin">
                  <wp:posOffset>1432560</wp:posOffset>
                </wp:positionV>
                <wp:extent cx="770890" cy="17081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4,250,000.00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36.60000000000002pt;margin-top:112.8pt;width:60.700000000000003pt;height:13.449999999999999pt;z-index:-125829367;mso-wrap-distance-left:306.85000000000002pt;mso-wrap-distance-top:107.5pt;mso-wrap-distance-right:141.5pt;mso-wrap-distance-bottom:71.3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4,250,000.00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1770" distB="2049145" distL="5341620" distR="114300" simplePos="0" relativeHeight="125829388" behindDoc="0" locked="0" layoutInCell="1" allowOverlap="1">
                <wp:simplePos x="0" y="0"/>
                <wp:positionH relativeFrom="page">
                  <wp:posOffset>5719445</wp:posOffset>
                </wp:positionH>
                <wp:positionV relativeFrom="margin">
                  <wp:posOffset>259080</wp:posOffset>
                </wp:positionV>
                <wp:extent cx="1009015" cy="20129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ขันตอนดำเนินการ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50.35000000000002pt;margin-top:20.399999999999999pt;width:79.450000000000003pt;height:15.85pt;z-index:-125829365;mso-wrap-distance-left:420.60000000000002pt;mso-wrap-distance-top:15.1pt;mso-wrap-distance-right:9.pt;mso-wrap-distance-bottom:161.3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ขันตอนดำเนินการ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80160" distB="546100" distL="4735195" distR="306070" simplePos="0" relativeHeight="125829390" behindDoc="0" locked="0" layoutInCell="1" allowOverlap="1">
                <wp:simplePos x="0" y="0"/>
                <wp:positionH relativeFrom="page">
                  <wp:posOffset>5113020</wp:posOffset>
                </wp:positionH>
                <wp:positionV relativeFrom="margin">
                  <wp:posOffset>1347470</wp:posOffset>
                </wp:positionV>
                <wp:extent cx="1423670" cy="61595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367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ยื่นเสนอราคา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31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มี.ค.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66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ประกาศผู้ชนะ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เม.ย.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02.60000000000002pt;margin-top:106.09999999999999pt;width:112.09999999999999pt;height:48.5pt;z-index:-125829363;mso-wrap-distance-left:372.85000000000002pt;mso-wrap-distance-top:100.8pt;mso-wrap-distance-right:24.100000000000001pt;mso-wrap-distance-bottom:4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ยื่นเสนอราคา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31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มี.ค.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66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ประกาศผู้ชนะ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เม.ย.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66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</w:rPr>
        <w:t>งานบริหารทั่วไปฝายพัฒนาขุมขน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ชุดเครื่องออกกำลังกาย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8 </w:t>
      </w:r>
      <w:r>
        <w:rPr>
          <w:color w:val="000000"/>
          <w:spacing w:val="0"/>
          <w:w w:val="100"/>
          <w:position w:val="0"/>
          <w:shd w:val="clear" w:color="auto" w:fill="auto"/>
        </w:rPr>
        <w:t>ชุด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งานบริหารทั่วไปฝายพัฒนาขุมขน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ขุดเครื่องออกกำลังกาย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ขุด (โรงเรียนประภาสวิทยา)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ขุดเครื่องออกกำลังกาย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ขุด(โรงเรียนพิชัยพัฒนา)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ขุดเครื่องออกกำลังกาย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ขุด (โรงเรียนวัดพิชัย)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ชุดเครื่องออกกำลังกาย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ชุด (โรงเรียนวัดบางเตย)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ขุดเครื่องออกกำลังกาย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ขุด (โรงเรียนคลองลำเจียก (หวังทองบำรุง)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0" w:line="240" w:lineRule="auto"/>
        <w:ind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</w:rPr>
        <w:t>งานบริหารทั่วไปฝายพัฒนาขุมขน</w:t>
      </w:r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ม้านั่งสนาม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500 </w:t>
      </w:r>
      <w:r>
        <w:rPr>
          <w:color w:val="000000"/>
          <w:spacing w:val="0"/>
          <w:w w:val="100"/>
          <w:position w:val="0"/>
          <w:shd w:val="clear" w:color="auto" w:fill="auto"/>
        </w:rPr>
        <w:t>ตัว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0" w:line="240" w:lineRule="auto"/>
        <w:ind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</w:rPr>
        <w:t>งานบริหารทั่วไปฝายพัฒนาขุมขน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เต็นท์ทรงพีระมิด ขนาด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4 X 4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ม.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33 </w:t>
      </w:r>
      <w:r>
        <w:rPr>
          <w:color w:val="000000"/>
          <w:spacing w:val="0"/>
          <w:w w:val="100"/>
          <w:position w:val="0"/>
          <w:shd w:val="clear" w:color="auto" w:fill="auto"/>
        </w:rPr>
        <w:t>หลัง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เต็นท์ทรงจั่ว ข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นาด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3 X 6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ม.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30 </w:t>
      </w:r>
      <w:r>
        <w:rPr>
          <w:color w:val="000000"/>
          <w:spacing w:val="0"/>
          <w:w w:val="100"/>
          <w:position w:val="0"/>
          <w:shd w:val="clear" w:color="auto" w:fill="auto"/>
        </w:rPr>
        <w:t>หลัง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เต็นท์ทรงโค้ง ขนาด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5 X 12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ม.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10 </w:t>
      </w:r>
      <w:r>
        <w:rPr>
          <w:color w:val="000000"/>
          <w:spacing w:val="0"/>
          <w:w w:val="100"/>
          <w:position w:val="0"/>
          <w:shd w:val="clear" w:color="auto" w:fill="auto"/>
        </w:rPr>
        <w:t>หลัง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0" w:line="240" w:lineRule="auto"/>
        <w:ind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งานอำนวยการและบริหารลำนักงานเขต</w:t>
      </w:r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เต็นท์ผ้าใบ ขนาด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4 X 8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ม.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20 </w:t>
      </w:r>
      <w:r>
        <w:rPr>
          <w:color w:val="000000"/>
          <w:spacing w:val="0"/>
          <w:w w:val="100"/>
          <w:position w:val="0"/>
          <w:shd w:val="clear" w:color="auto" w:fill="auto"/>
        </w:rPr>
        <w:t>หลัง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0" w:line="240" w:lineRule="auto"/>
        <w:ind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</w:rPr>
        <w:t>งานบริหารทั่วไปฝายพัฒนาขุมขน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0"/>
        <w:jc w:val="left"/>
      </w:pPr>
      <w:r>
        <mc:AlternateContent>
          <mc:Choice Requires="wps">
            <w:drawing>
              <wp:anchor distT="52070" distB="17780" distL="114300" distR="2318385" simplePos="0" relativeHeight="125829392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margin">
                  <wp:posOffset>2935605</wp:posOffset>
                </wp:positionV>
                <wp:extent cx="774065" cy="5882640"/>
                <wp:wrapSquare wrapText="lef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5882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1,496,000.00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187,000.00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187,000.00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187,000.00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187,000.00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18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187,000.00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4,900,000.00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495,000.00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495,000.00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450,000.00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18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480,000.00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499,500.00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37.55000000000001pt;margin-top:231.15000000000001pt;width:60.950000000000003pt;height:463.19999999999999pt;z-index:-125829361;mso-wrap-distance-left:9.pt;mso-wrap-distance-top:4.0999999999999996pt;mso-wrap-distance-right:182.55000000000001pt;mso-wrap-distance-bottom:1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1,496,000.00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187,000.00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187,000.00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187,000.00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187,000.00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18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187,000.00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4,900,000.00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495,000.00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495,000.00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0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450,000.00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18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480,000.00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499,500.00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071745" distL="1290955" distR="431165" simplePos="0" relativeHeight="125829394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margin">
                  <wp:posOffset>2883535</wp:posOffset>
                </wp:positionV>
                <wp:extent cx="1484630" cy="88074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880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ฝ่ายพัฒนาขุมขนดำเนินการ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ยื่นเสนอราคา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30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มี.ค.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66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ประกาศผู้ชนะ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เม.ย.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0.19999999999999pt;margin-top:227.05000000000001pt;width:116.90000000000001pt;height:69.349999999999994pt;z-index:-125829359;mso-wrap-distance-left:101.65000000000001pt;mso-wrap-distance-right:33.950000000000003pt;mso-wrap-distance-bottom:399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ฝ่ายพัฒนาขุมขนดำเนินการ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ยื่นเสนอราคา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30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มี.ค.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66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ประกาศผู้ชนะ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เม.ย.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66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08705" distB="1414145" distL="1254125" distR="114935" simplePos="0" relativeHeight="125829396" behindDoc="0" locked="0" layoutInCell="1" allowOverlap="1">
                <wp:simplePos x="0" y="0"/>
                <wp:positionH relativeFrom="page">
                  <wp:posOffset>5426710</wp:posOffset>
                </wp:positionH>
                <wp:positionV relativeFrom="margin">
                  <wp:posOffset>6492240</wp:posOffset>
                </wp:positionV>
                <wp:extent cx="1837690" cy="929640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929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23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</w:rPr>
                              <w:t xml:space="preserve">ม.ค.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2566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อยู่ระหว่างขอเห็นขอบรายละเอียด คุณลักษณะเฉพาะและกำหนดราคากลาง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27.30000000000001pt;margin-top:511.19999999999999pt;width:144.69999999999999pt;height:73.200000000000003pt;z-index:-125829357;mso-wrap-distance-left:98.75pt;mso-wrap-distance-top:284.14999999999998pt;mso-wrap-distance-right:9.0500000000000007pt;mso-wrap-distance-bottom:111.3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23 </w:t>
                      </w:r>
                      <w:r>
                        <w:rPr>
                          <w:rFonts w:ascii="TH SarabunPSK" w:eastAsia="TH SarabunPSK" w:hAnsi="TH SarabunPSK" w:cs="TH SarabunPSK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</w:rPr>
                        <w:t xml:space="preserve">ม.ค.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2566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อยู่ระหว่างขอเห็นขอบรายละเอียด คุณลักษณะเฉพาะและกำหนดราคากลาง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72455" distB="0" distL="949325" distR="252095" simplePos="0" relativeHeight="125829398" behindDoc="0" locked="0" layoutInCell="1" allowOverlap="1">
                <wp:simplePos x="0" y="0"/>
                <wp:positionH relativeFrom="page">
                  <wp:posOffset>5121910</wp:posOffset>
                </wp:positionH>
                <wp:positionV relativeFrom="margin">
                  <wp:posOffset>8555990</wp:posOffset>
                </wp:positionV>
                <wp:extent cx="2005330" cy="280670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23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มี.ค.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66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รายงานขอชื้อครุภัณฑ์สำนักงาน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03.30000000000001pt;margin-top:673.70000000000005pt;width:157.90000000000001pt;height:22.100000000000001pt;z-index:-125829355;mso-wrap-distance-left:74.75pt;mso-wrap-distance-top:446.64999999999998pt;mso-wrap-distance-right:19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23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มี.ค.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 xml:space="preserve">66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รายงานขอชื้อครุภัณฑ์สำนักงาน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</w:rPr>
        <w:t>เก้าอี้โครง</w:t>
      </w:r>
      <w:r>
        <w:rPr>
          <w:color w:val="2F1D6D"/>
          <w:spacing w:val="0"/>
          <w:w w:val="100"/>
          <w:position w:val="0"/>
          <w:shd w:val="clear" w:color="auto" w:fill="auto"/>
        </w:rPr>
        <w:t xml:space="preserve">เหล็ก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เบาะหนังขนาด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45 X 40 X 90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ซม.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370 </w:t>
      </w:r>
      <w:r>
        <w:rPr>
          <w:color w:val="000000"/>
          <w:spacing w:val="0"/>
          <w:w w:val="100"/>
          <w:position w:val="0"/>
          <w:shd w:val="clear" w:color="auto" w:fill="auto"/>
        </w:rPr>
        <w:t>ตัว</w:t>
      </w:r>
      <w:r>
        <w:br w:type="page"/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43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- 3 -</w:t>
      </w:r>
    </w:p>
    <w:tbl>
      <w:tblPr>
        <w:tblOverlap w:val="never"/>
        <w:jc w:val="center"/>
        <w:tblLayout w:type="fixed"/>
      </w:tblPr>
      <w:tblGrid>
        <w:gridCol w:w="451"/>
        <w:gridCol w:w="5669"/>
        <w:gridCol w:w="1632"/>
        <w:gridCol w:w="350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งบประมาณ (บาท)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ขันตอนดำเนินการ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งานบริหารทั่วไปฝ่ายพัฒนาขมชน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พัดลมยักษ์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เ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 1=3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ก แบบตั้งพื้น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10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ตัว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490,000.00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23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มี.ค.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2566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พัดลมอุตสาหกรรม ขนาด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26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นิ้ว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65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ตัว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487,500.00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อยู่ระหว่างการจัดทำรายงานขอชื้อ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พัดลมไอนํ้า ขนาด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24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นิ้ว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10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ตัว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497,000.00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ร่างประกาศประกวดราคา</w:t>
            </w:r>
          </w:p>
        </w:tc>
      </w:tr>
      <w:tr>
        <w:trPr>
          <w:trHeight w:val="14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พัดลมไอเย็น ขนาดใบพัด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22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นิ้ว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14 </w:t>
            </w: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ตัว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497,000.00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และร่างเอกสารประกวดราคา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รวมเงินทั้งสิน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15,972,000.00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left="304" w:right="339" w:bottom="1195" w:header="0" w:footer="767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รายงาบผลการใช้จ่ายงบประมาณรายจ่ายประจำปี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2566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สำนักงานเขตบึงทุ่ม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ณ วันที่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31 </w:t>
      </w: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มีนาคม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2566</w:t>
      </w:r>
    </w:p>
    <w:tbl>
      <w:tblPr>
        <w:tblOverlap w:val="never"/>
        <w:jc w:val="center"/>
        <w:tblLayout w:type="fixed"/>
      </w:tblPr>
      <w:tblGrid>
        <w:gridCol w:w="600"/>
        <w:gridCol w:w="3317"/>
        <w:gridCol w:w="2102"/>
        <w:gridCol w:w="2510"/>
        <w:gridCol w:w="2386"/>
        <w:gridCol w:w="1589"/>
        <w:gridCol w:w="3254"/>
      </w:tblGrid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แผนงาน / งาน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งบประมาณที่ได้รับหลัง ปรับโอน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เบิกจ่าย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งปม. คงเหลือ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เบิกจ่ายคิดเป็น “/อ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หมายเหตุ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ปกครอง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26,889,400.00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10,224,195.45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16,665,204.55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ทะเบียน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7,554,400.00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3,840,380.00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3,714,020.00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บริหารการคลัง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31,668,000.00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27,901,191.93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3,766,808.07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88.11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บริหารการจัดเก็บรายได้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6,365,900.00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2,829,901.45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3,535,998.55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44.45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รักษาความสะอาด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84,229,700.00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42,191,864.68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42,037,835.32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50.09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บริหารและบังคับการเทศกิจ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13,568,300.00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6,744,436.86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6,823,863.14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49.71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การโยธา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26,596,700.00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8,180,979.23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18,415,720.77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30.76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การระบายนํ้าและแก้ไขปัญหานํ้าท่วม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13,922,900.00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6,752,440.50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7,170,459.50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48.50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ปลูกและบำรุงรักษาต้นไม้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18,957,900.00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7,275,432.58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11,682,467.42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38.38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พัฒนาชุมขน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55,734,350.00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10,404,765.16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45,329,584.84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18.67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ควบคุมอนามัย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6,621,200.00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2,881,599.00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3,739,601.00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43.52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บริหารการศึกษา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95,963,400.00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41,473,694.09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54,489,705.91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43.22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รวมทั้งสิ้น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388,072,150.00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170,700,880.93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217,371,269.07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43.99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0" w:left="732" w:right="350" w:bottom="690" w:header="0" w:footer="262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2558" w:h="734" w:wrap="none" w:hAnchor="page" w:x="938" w:y="5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ระบบงานประมาณ</w:t>
      </w:r>
    </w:p>
    <w:p>
      <w:pPr>
        <w:pStyle w:val="Style39"/>
        <w:keepNext w:val="0"/>
        <w:keepLines w:val="0"/>
        <w:framePr w:w="2558" w:h="734" w:wrap="none" w:hAnchor="page" w:x="938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รหัสรายงาน ะ &amp;ธ?-ธฆ]ว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016-1-03^</w:t>
      </w:r>
    </w:p>
    <w:p>
      <w:pPr>
        <w:pStyle w:val="Style39"/>
        <w:keepNext w:val="0"/>
        <w:keepLines w:val="0"/>
        <w:framePr w:w="9192" w:h="1565" w:wrap="none" w:hAnchor="page" w:x="6223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รายงานสรุปการใช้จ่ายเงินงบประมาณรายจ่าย ระดับหน่วยงาน</w:t>
      </w:r>
    </w:p>
    <w:p>
      <w:pPr>
        <w:pStyle w:val="Style39"/>
        <w:keepNext w:val="0"/>
        <w:keepLines w:val="0"/>
        <w:framePr w:w="9192" w:h="1565" w:wrap="none" w:hAnchor="page" w:x="6223" w:y="1"/>
        <w:widowControl w:val="0"/>
        <w:shd w:val="clear" w:color="auto" w:fill="auto"/>
        <w:tabs>
          <w:tab w:pos="6667" w:val="left"/>
        </w:tabs>
        <w:bidi w:val="0"/>
        <w:spacing w:before="0" w:line="240" w:lineRule="auto"/>
        <w:ind w:left="840" w:right="0" w:firstLine="0"/>
        <w:jc w:val="thaiDistribute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รายการงบประมาณประจำปี พ.ศ.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2566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วันที่พิมพ์ 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20/04/2566 10:27:17</w:t>
      </w:r>
    </w:p>
    <w:p>
      <w:pPr>
        <w:pStyle w:val="Style39"/>
        <w:keepNext w:val="0"/>
        <w:keepLines w:val="0"/>
        <w:framePr w:w="9192" w:h="1565" w:wrap="none" w:hAnchor="page" w:x="6223" w:y="1"/>
        <w:widowControl w:val="0"/>
        <w:shd w:val="clear" w:color="auto" w:fill="auto"/>
        <w:tabs>
          <w:tab w:pos="6665" w:val="left"/>
        </w:tabs>
        <w:bidi w:val="0"/>
        <w:spacing w:before="0" w:line="240" w:lineRule="auto"/>
        <w:ind w:left="300" w:right="0" w:firstLine="0"/>
        <w:jc w:val="thaiDistribute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ระหว่างวันที่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ตุลาคม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2565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ถึงวันที่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31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มีนาคม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2566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ผู้จัดพิมพ์ ะ นางสาวกรรณิการ์ ทองชุม</w:t>
      </w:r>
    </w:p>
    <w:p>
      <w:pPr>
        <w:pStyle w:val="Style39"/>
        <w:keepNext w:val="0"/>
        <w:keepLines w:val="0"/>
        <w:framePr w:w="9192" w:h="1565" w:wrap="none" w:hAnchor="page" w:x="6223" w:y="1"/>
        <w:widowControl w:val="0"/>
        <w:shd w:val="clear" w:color="auto" w:fill="auto"/>
        <w:tabs>
          <w:tab w:pos="7479" w:val="left"/>
        </w:tabs>
        <w:bidi w:val="0"/>
        <w:spacing w:before="0" w:line="240" w:lineRule="auto"/>
        <w:ind w:left="1460" w:right="0" w:firstLine="0"/>
        <w:jc w:val="thaiDistribute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สำนักงานเขตบึงคุ่ม</w:t>
        <w:tab/>
        <w:t>แบบ ง-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401</w:t>
      </w:r>
    </w:p>
    <w:p>
      <w:pPr>
        <w:pStyle w:val="Style39"/>
        <w:keepNext w:val="0"/>
        <w:keepLines w:val="0"/>
        <w:framePr w:w="432" w:h="360" w:wrap="none" w:hAnchor="page" w:x="12919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หนาทิ</w:t>
      </w:r>
    </w:p>
    <w:p>
      <w:pPr>
        <w:pStyle w:val="Style42"/>
        <w:keepNext w:val="0"/>
        <w:keepLines w:val="0"/>
        <w:framePr w:w="355" w:h="360" w:wrap="none" w:hAnchor="page" w:x="13639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ngsana New" w:eastAsia="Angsana New" w:hAnsi="Angsana New" w:cs="Angsana New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</w:rPr>
        <w:t>1/1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71" w:left="764" w:right="759" w:bottom="615" w:header="0" w:footer="18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698"/>
        <w:gridCol w:w="1205"/>
        <w:gridCol w:w="1253"/>
        <w:gridCol w:w="1253"/>
        <w:gridCol w:w="1349"/>
        <w:gridCol w:w="1334"/>
        <w:gridCol w:w="1440"/>
        <w:gridCol w:w="1334"/>
        <w:gridCol w:w="1776"/>
        <w:gridCol w:w="1675"/>
      </w:tblGrid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รายการ/งบประมาณรายจ่าย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thaiDistribute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เงินเดือนและ ค่าจ้างประจำ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ค่าจ้างชั่วคราว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ค่าตอบแทน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ใช้สอยและวัสดุ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ค่า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สาธารณปโภค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ค่าครุภัณฑ์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ที่ดินและ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สิ่งก่อสร้าง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เงินอุดหนุน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รายจ่ายอนๆ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รวม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งบประมาณอนุมติ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131,709,600.00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31,409,900.00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93,684,900.00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10,018,200.00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33,345,800.00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12,787,000.00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28,485,000.00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53,619,800.00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395,060,200.00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2.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โอนก่อน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01/1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65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2.1.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อนุมติแล้ว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ใอนเพิ่ม(+)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ใอนลด(-)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2.2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อยู่ระหว่างเสมอขออนุมีด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ใอนเพิ่ม(+)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ใอนลด(-)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3.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โอนตั้งแต่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01/10/65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ถึง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31/03/66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-379,560.00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144,000.00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-15,859,890.00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9,107,400.00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-6,988,050.00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3.1.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อนุมีดแล้ว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-379,560.00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144,000.00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-15,859,890.00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9,107,400.00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-6,988,050.00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ใอนเพิ่ม(+)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42,000.00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257,310.00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257,310.00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9,107,400.00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9,970,790.00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ใอนลด(-)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-421,560.00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-420,080.00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-16,117,200.00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-16,958,840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3.2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อยู่ระหว่างเสมอขออนุมีด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ใอนเพิ่ม(+)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 ใอนลด(-)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4.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โอนตั้งสิ้น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(2+3)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-379,560.00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144,000.00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-15,859,890.00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9,107,400.00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-6,988,050.00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5.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งบประมาณหลังปรับโอน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(1+4)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131,330,040.00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31,553,900.00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77,825,010.00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10,018,200.00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33,345,800.00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12,787,000.00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28,485,000.00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62,727,200.00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388,072,150.00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อนุมติเงินประจำงวดหลังปรับโอน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131,330,040.00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31,553,900.00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257,310.00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10,018,200.00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1,707,4000.00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174,866,850.00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7.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รายจ่ายก่อน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01/10/65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0.00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8.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รายจ่ายตั้งแต่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01/10/65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ถึง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31/03/66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66,138,130.56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14,528,995.31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22,845,906.17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5,199,425.46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16,035,612.00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2,759,552.50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10,305,684.00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32,887,574.93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170,700,880.93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9.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รายจ่ายตั้งสิ้น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(7+8)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66,138,130.56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14,528,995.31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22,845,906.17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5,199,425.46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16,035,612.00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2,759,552.50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10,305,684.00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32,887,574.93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170,700,880.93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10.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รายจ่ายตั้งสิ้น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(9/5x100)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50.36^0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46.050/0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29.360/0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51.90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ห)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48.09^0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580/0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36.18^0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52.430/0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43.99^0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11. 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งบประมาณคงเหลือ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(5-9)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65,191,909.44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17,024,904.69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54,979,103.83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4,818,774.54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17,310,188.00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10,027,447.50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18,179,316.00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29,839,625.07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217,371,269.07</w:t>
            </w:r>
          </w:p>
        </w:tc>
      </w:tr>
      <w:tr>
        <w:trPr>
          <w:trHeight w:val="65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0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งบประมาณคงเหลือ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(11/5x100)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49.64+0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53.950/0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70.640/0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48.10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51.91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78.42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63.820/0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</w:rPr>
              <w:t>47.570/0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56.01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</w:t>
            </w:r>
            <w:r>
              <w:rPr>
                <w:rFonts w:ascii="Angsana New" w:eastAsia="Angsana New" w:hAnsi="Angsana New" w:cs="Angsana New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อ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71" w:left="764" w:right="759" w:bottom="3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320" w:right="0" w:hanging="320"/>
        <w:jc w:val="left"/>
      </w:pPr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ปัญหาและอุปลรรค</w:t>
      </w:r>
      <w:bookmarkEnd w:id="9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22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ในช่วงด้นปีงบประมาณ ตั้งแต่เดือนตุลาคม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2565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- เดือนมีนาคม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2566 </w:t>
      </w:r>
      <w:r>
        <w:rPr>
          <w:color w:val="000000"/>
          <w:spacing w:val="0"/>
          <w:w w:val="100"/>
          <w:position w:val="0"/>
          <w:shd w:val="clear" w:color="auto" w:fill="auto"/>
        </w:rPr>
        <w:t>ของสำนักงานเขตบึงคุ่ม ขาดแคลนบุคลากรหลายอัตรา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การดำเนินงานด้านการจัดซื้อจัดจ้างต้องใช้การดำเนินงานที่มีความละเอียดรอบคอบและระมัดระวัง เพื่อให้มีความถูกต้องและคุ้มค่าในการใช้จ่ายงบประมาณ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การก่อหนี้ค่าครุภัณฑ์ไม่เป็นไปตามแนวทาง (กำหนดให้ก่อหนี้ได้ภายในไตรมาสแรก) ซึ่งปัจจุบันบางรายการ ยังไม่สามารถก่อหนี้ได้ ทำให้ร้อยละของการเบิกจ่ายไม่เป็นไปตามเป้าหมายที่กำหนด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การดำเนินงานไม่เป็นไปตามแผนการใช้จ่ายงบประมาณรายจ่ายประจำปีงบประมาณ พ.ศ.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2566 </w:t>
      </w:r>
      <w:r>
        <w:rPr>
          <w:color w:val="000000"/>
          <w:spacing w:val="0"/>
          <w:w w:val="100"/>
          <w:position w:val="0"/>
          <w:shd w:val="clear" w:color="auto" w:fill="auto"/>
        </w:rPr>
        <w:t>อาทิเช่น ค่าซ่อมแซมโรงเรียน ค่าจ้างเหมาล้างทำความสะอาดท่อระบายนี้า เป็นด้น</w:t>
      </w:r>
    </w:p>
    <w:sectPr>
      <w:footnotePr>
        <w:pos w:val="pageBottom"/>
        <w:numFmt w:val="decimal"/>
        <w:numRestart w:val="continuous"/>
      </w:footnotePr>
      <w:pgSz w:w="11900" w:h="16840"/>
      <w:pgMar w:top="841" w:left="1665" w:right="1153" w:bottom="841" w:header="0" w:footer="41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60"/>
      <w:szCs w:val="60"/>
      <w:u w:val="none"/>
      <w:lang w:val="th-TH" w:eastAsia="th-TH" w:bidi="th-TH"/>
    </w:rPr>
  </w:style>
  <w:style w:type="character" w:customStyle="1" w:styleId="CharStyle5">
    <w:name w:val="Body text|1_"/>
    <w:basedOn w:val="DefaultParagraphFont"/>
    <w:link w:val="Style4"/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sz w:val="30"/>
      <w:szCs w:val="30"/>
      <w:u w:val="none"/>
      <w:lang w:val="th-TH" w:eastAsia="th-TH" w:bidi="th-TH"/>
    </w:rPr>
  </w:style>
  <w:style w:type="character" w:customStyle="1" w:styleId="CharStyle9">
    <w:name w:val="Heading #2|1_"/>
    <w:basedOn w:val="DefaultParagraphFont"/>
    <w:link w:val="Style8"/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color w:val="5261C6"/>
      <w:sz w:val="36"/>
      <w:szCs w:val="36"/>
      <w:u w:val="none"/>
      <w:lang w:val="th-TH" w:eastAsia="th-TH" w:bidi="th-TH"/>
    </w:rPr>
  </w:style>
  <w:style w:type="character" w:customStyle="1" w:styleId="CharStyle17">
    <w:name w:val="Heading #3|1_"/>
    <w:basedOn w:val="DefaultParagraphFont"/>
    <w:link w:val="Style16"/>
    <w:rPr>
      <w:rFonts w:ascii="TH SarabunPSK" w:eastAsia="TH SarabunPSK" w:hAnsi="TH SarabunPSK" w:cs="TH SarabunPSK"/>
      <w:b/>
      <w:bCs/>
      <w:i w:val="0"/>
      <w:iCs w:val="0"/>
      <w:smallCaps w:val="0"/>
      <w:strike w:val="0"/>
      <w:sz w:val="30"/>
      <w:szCs w:val="30"/>
      <w:u w:val="none"/>
      <w:lang w:val="th-TH" w:eastAsia="th-TH" w:bidi="th-TH"/>
    </w:rPr>
  </w:style>
  <w:style w:type="character" w:customStyle="1" w:styleId="CharStyle19">
    <w:name w:val="Body text|3_"/>
    <w:basedOn w:val="DefaultParagraphFont"/>
    <w:link w:val="Style18"/>
    <w:rPr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CharStyle22">
    <w:name w:val="Body text|4_"/>
    <w:basedOn w:val="DefaultParagraphFont"/>
    <w:link w:val="Style21"/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color w:val="5261C6"/>
      <w:sz w:val="26"/>
      <w:szCs w:val="26"/>
      <w:u w:val="none"/>
      <w:lang w:val="th-TH" w:eastAsia="th-TH" w:bidi="th-TH"/>
    </w:rPr>
  </w:style>
  <w:style w:type="character" w:customStyle="1" w:styleId="CharStyle27">
    <w:name w:val="Other|1_"/>
    <w:basedOn w:val="DefaultParagraphFont"/>
    <w:link w:val="Style26"/>
    <w:rPr>
      <w:b w:val="0"/>
      <w:bCs w:val="0"/>
      <w:i w:val="0"/>
      <w:iCs w:val="0"/>
      <w:smallCaps w:val="0"/>
      <w:strike w:val="0"/>
      <w:sz w:val="15"/>
      <w:szCs w:val="15"/>
      <w:u w:val="none"/>
      <w:lang w:val="th-TH" w:eastAsia="th-TH" w:bidi="th-TH"/>
    </w:rPr>
  </w:style>
  <w:style w:type="character" w:customStyle="1" w:styleId="CharStyle36">
    <w:name w:val="Table caption|1_"/>
    <w:basedOn w:val="DefaultParagraphFont"/>
    <w:link w:val="Style35"/>
    <w:rPr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character" w:customStyle="1" w:styleId="CharStyle40">
    <w:name w:val="Body text|2_"/>
    <w:basedOn w:val="DefaultParagraphFont"/>
    <w:link w:val="Style3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character" w:customStyle="1" w:styleId="CharStyle43">
    <w:name w:val="Body text|5_"/>
    <w:basedOn w:val="DefaultParagraphFont"/>
    <w:link w:val="Style42"/>
    <w:rPr>
      <w:b w:val="0"/>
      <w:bCs w:val="0"/>
      <w:i w:val="0"/>
      <w:iCs w:val="0"/>
      <w:smallCaps w:val="0"/>
      <w:strike w:val="0"/>
      <w:sz w:val="15"/>
      <w:szCs w:val="15"/>
      <w:u w:val="none"/>
      <w:lang w:val="th-TH" w:eastAsia="th-TH" w:bidi="th-TH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ind w:right="320"/>
      <w:jc w:val="center"/>
      <w:outlineLvl w:val="0"/>
    </w:pPr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60"/>
      <w:szCs w:val="60"/>
      <w:u w:val="none"/>
      <w:lang w:val="th-TH" w:eastAsia="th-TH" w:bidi="th-TH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FFFFFF"/>
      <w:spacing w:after="60"/>
    </w:pPr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sz w:val="30"/>
      <w:szCs w:val="30"/>
      <w:u w:val="none"/>
      <w:lang w:val="th-TH" w:eastAsia="th-TH" w:bidi="th-TH"/>
    </w:rPr>
  </w:style>
  <w:style w:type="paragraph" w:customStyle="1" w:styleId="Style8">
    <w:name w:val="Heading #2|1"/>
    <w:basedOn w:val="Normal"/>
    <w:link w:val="CharStyle9"/>
    <w:pPr>
      <w:widowControl w:val="0"/>
      <w:shd w:val="clear" w:color="auto" w:fill="FFFFFF"/>
      <w:spacing w:after="40" w:line="137" w:lineRule="auto"/>
      <w:ind w:left="4120" w:right="2460" w:firstLine="1040"/>
      <w:outlineLvl w:val="1"/>
    </w:pPr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color w:val="5261C6"/>
      <w:sz w:val="36"/>
      <w:szCs w:val="36"/>
      <w:u w:val="none"/>
      <w:lang w:val="th-TH" w:eastAsia="th-TH" w:bidi="th-TH"/>
    </w:rPr>
  </w:style>
  <w:style w:type="paragraph" w:customStyle="1" w:styleId="Style16">
    <w:name w:val="Heading #3|1"/>
    <w:basedOn w:val="Normal"/>
    <w:link w:val="CharStyle17"/>
    <w:pPr>
      <w:widowControl w:val="0"/>
      <w:shd w:val="clear" w:color="auto" w:fill="FFFFFF"/>
      <w:spacing w:after="30"/>
      <w:ind w:left="460"/>
      <w:outlineLvl w:val="2"/>
    </w:pPr>
    <w:rPr>
      <w:rFonts w:ascii="TH SarabunPSK" w:eastAsia="TH SarabunPSK" w:hAnsi="TH SarabunPSK" w:cs="TH SarabunPSK"/>
      <w:b/>
      <w:bCs/>
      <w:i w:val="0"/>
      <w:iCs w:val="0"/>
      <w:smallCaps w:val="0"/>
      <w:strike w:val="0"/>
      <w:sz w:val="30"/>
      <w:szCs w:val="30"/>
      <w:u w:val="none"/>
      <w:lang w:val="th-TH" w:eastAsia="th-TH" w:bidi="th-TH"/>
    </w:rPr>
  </w:style>
  <w:style w:type="paragraph" w:customStyle="1" w:styleId="Style18">
    <w:name w:val="Body text|3"/>
    <w:basedOn w:val="Normal"/>
    <w:link w:val="CharStyle19"/>
    <w:pPr>
      <w:widowControl w:val="0"/>
      <w:shd w:val="clear" w:color="auto" w:fill="FFFFFF"/>
      <w:spacing w:after="240"/>
      <w:ind w:left="180"/>
    </w:pPr>
    <w:rPr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paragraph" w:customStyle="1" w:styleId="Style21">
    <w:name w:val="Body text|4"/>
    <w:basedOn w:val="Normal"/>
    <w:link w:val="CharStyle22"/>
    <w:pPr>
      <w:widowControl w:val="0"/>
      <w:shd w:val="clear" w:color="auto" w:fill="FFFFFF"/>
      <w:spacing w:after="780" w:line="194" w:lineRule="auto"/>
      <w:ind w:right="1560"/>
      <w:jc w:val="center"/>
    </w:pPr>
    <w:rPr>
      <w:rFonts w:ascii="TH SarabunPSK" w:eastAsia="TH SarabunPSK" w:hAnsi="TH SarabunPSK" w:cs="TH SarabunPSK"/>
      <w:b w:val="0"/>
      <w:bCs w:val="0"/>
      <w:i w:val="0"/>
      <w:iCs w:val="0"/>
      <w:smallCaps w:val="0"/>
      <w:strike w:val="0"/>
      <w:color w:val="5261C6"/>
      <w:sz w:val="26"/>
      <w:szCs w:val="26"/>
      <w:u w:val="none"/>
      <w:lang w:val="th-TH" w:eastAsia="th-TH" w:bidi="th-TH"/>
    </w:rPr>
  </w:style>
  <w:style w:type="paragraph" w:customStyle="1" w:styleId="Style26">
    <w:name w:val="Other|1"/>
    <w:basedOn w:val="Normal"/>
    <w:link w:val="CharStyle27"/>
    <w:pPr>
      <w:widowControl w:val="0"/>
      <w:shd w:val="clear" w:color="auto" w:fill="FFFFFF"/>
      <w:jc w:val="right"/>
    </w:pPr>
    <w:rPr>
      <w:b w:val="0"/>
      <w:bCs w:val="0"/>
      <w:i w:val="0"/>
      <w:iCs w:val="0"/>
      <w:smallCaps w:val="0"/>
      <w:strike w:val="0"/>
      <w:sz w:val="15"/>
      <w:szCs w:val="15"/>
      <w:u w:val="none"/>
      <w:lang w:val="th-TH" w:eastAsia="th-TH" w:bidi="th-TH"/>
    </w:rPr>
  </w:style>
  <w:style w:type="paragraph" w:customStyle="1" w:styleId="Style35">
    <w:name w:val="Table caption|1"/>
    <w:basedOn w:val="Normal"/>
    <w:link w:val="CharStyle3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paragraph" w:customStyle="1" w:styleId="Style39">
    <w:name w:val="Body text|2"/>
    <w:basedOn w:val="Normal"/>
    <w:link w:val="CharStyle40"/>
    <w:pPr>
      <w:widowControl w:val="0"/>
      <w:shd w:val="clear" w:color="auto" w:fill="FFFFFF"/>
      <w:spacing w:after="80"/>
      <w:ind w:left="150"/>
    </w:pPr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paragraph" w:customStyle="1" w:styleId="Style42">
    <w:name w:val="Body text|5"/>
    <w:basedOn w:val="Normal"/>
    <w:link w:val="CharStyle4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5"/>
      <w:szCs w:val="15"/>
      <w:u w:val="none"/>
      <w:lang w:val="th-TH" w:eastAsia="th-TH" w:bidi="th-TH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