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03" w:lineRule="auto"/>
        <w:ind w:left="0" w:right="0" w:firstLine="0"/>
        <w:jc w:val="center"/>
        <w:rPr>
          <w:sz w:val="18"/>
          <w:szCs w:val="18"/>
        </w:rPr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271145</wp:posOffset>
                </wp:positionH>
                <wp:positionV relativeFrom="paragraph">
                  <wp:posOffset>25400</wp:posOffset>
                </wp:positionV>
                <wp:extent cx="1898650" cy="408305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98650" cy="4083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ระบบงานงบประมาณ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Microsoft Sans Serif" w:eastAsia="Microsoft Sans Serif" w:hAnsi="Microsoft Sans Serif" w:cs="Microsoft Sans Serif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</w:rPr>
                              <w:t xml:space="preserve">รหัสรายงาน ะ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>REP_BUD_016_l_DAY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1.350000000000001pt;margin-top:2.pt;width:149.5pt;height:32.149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ระบบงานงบประมาณ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Microsoft Sans Serif" w:eastAsia="Microsoft Sans Serif" w:hAnsi="Microsoft Sans Serif" w:cs="Microsoft Sans Serif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</w:rPr>
                        <w:t xml:space="preserve">รหัสรายงาน ะ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REP_BUD_016_l_DAY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7580630</wp:posOffset>
                </wp:positionH>
                <wp:positionV relativeFrom="paragraph">
                  <wp:posOffset>12700</wp:posOffset>
                </wp:positionV>
                <wp:extent cx="1917065" cy="890270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17065" cy="890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835" w:val="left"/>
                              </w:tabs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</w:rPr>
                              <w:t>หนาที่</w:t>
                              <w:tab/>
                              <w:t xml:space="preserve">ะ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</w:rPr>
                              <w:t>1 /1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2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Microsoft Sans Serif" w:eastAsia="Microsoft Sans Serif" w:hAnsi="Microsoft Sans Serif" w:cs="Microsoft Sans Serif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</w:rPr>
                              <w:t xml:space="preserve">วันที่พิมพ ะ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26/04/2567 12:04:55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2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ผูจัดพิมพ ะ นางสาวนิตยา ขันประกอบ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20" w:line="240" w:lineRule="auto"/>
                              <w:ind w:left="0" w:right="0"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</w:rPr>
                              <w:t>แบบ ง.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</w:rPr>
                              <w:t>401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596.89999999999998pt;margin-top:1.pt;width:150.95000000000002pt;height:70.100000000000009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835" w:val="left"/>
                        </w:tabs>
                        <w:bidi w:val="0"/>
                        <w:spacing w:before="0" w:after="8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</w:rPr>
                        <w:t>หนาที่</w:t>
                        <w:tab/>
                        <w:t xml:space="preserve">ะ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</w:rPr>
                        <w:t>1 /1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Microsoft Sans Serif" w:eastAsia="Microsoft Sans Serif" w:hAnsi="Microsoft Sans Serif" w:cs="Microsoft Sans Serif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</w:rPr>
                        <w:t xml:space="preserve">วันที่พิมพ ะ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26/04/2567 12:04:55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ผูจัดพิมพ ะ นางสาวนิตยา ขันประกอบ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</w:rPr>
                        <w:t>แบบ ง.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</w:rPr>
                        <w:t>401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</w:rPr>
        <w:t>รายงานสรุปการใชจ่ายเงินงบประมาณรายจ่าย ระดับหน่วยงาน</w:t>
        <w:br/>
        <w:t xml:space="preserve">รายการงบประมาณประจำปี พ.ศ.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shd w:val="clear" w:color="auto" w:fill="auto"/>
        </w:rPr>
        <w:t>2567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722" w:val="left"/>
        </w:tabs>
        <w:bidi w:val="0"/>
        <w:spacing w:before="0" w:after="0" w:line="403" w:lineRule="auto"/>
        <w:ind w:left="0" w:right="0" w:firstLine="0"/>
        <w:jc w:val="center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</w:rPr>
        <w:t xml:space="preserve">ระหว่างวันที่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shd w:val="clear" w:color="auto" w:fill="auto"/>
        </w:rPr>
        <w:t>1</w:t>
      </w: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</w:rPr>
        <w:t xml:space="preserve">ตุลาคม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shd w:val="clear" w:color="auto" w:fill="auto"/>
        </w:rPr>
        <w:t>2566</w:t>
        <w:tab/>
      </w: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</w:rPr>
        <w:t xml:space="preserve">ถึงวันที่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shd w:val="clear" w:color="auto" w:fill="auto"/>
        </w:rPr>
        <w:t>31</w:t>
      </w: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</w:rPr>
        <w:t>มีนาคม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shd w:val="clear" w:color="auto" w:fill="auto"/>
        </w:rPr>
        <w:t>2567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03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</w:rPr>
        <w:t>สำนักงานเขตดอนเมือง</w:t>
      </w:r>
    </w:p>
    <w:tbl>
      <w:tblPr>
        <w:tblOverlap w:val="never"/>
        <w:jc w:val="center"/>
        <w:tblLayout w:type="fixed"/>
      </w:tblPr>
      <w:tblGrid>
        <w:gridCol w:w="2880"/>
        <w:gridCol w:w="1349"/>
        <w:gridCol w:w="1262"/>
        <w:gridCol w:w="1392"/>
        <w:gridCol w:w="1440"/>
        <w:gridCol w:w="1354"/>
        <w:gridCol w:w="1526"/>
        <w:gridCol w:w="1262"/>
        <w:gridCol w:w="1440"/>
        <w:gridCol w:w="1579"/>
      </w:tblGrid>
      <w:tr>
        <w:trPr>
          <w:trHeight w:val="36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9"/>
                <w:szCs w:val="19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รายการ/งบประมาณรายจ่าย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403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เงินเดือนและ ค่าจ้างประจำ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ค่าจ้างชั่วคราว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3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ค่าตอบแทน ใช้สอยและวัสดุ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3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ค่า สาชารฌูปโภค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ค่าครุภัณฑ ที่ดินและสิ่งก่อสร้าง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เงินอุดหนุน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60" w:firstLine="0"/>
              <w:jc w:val="right"/>
              <w:rPr>
                <w:sz w:val="19"/>
                <w:szCs w:val="19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รายจ่ายอื่น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600"/>
              <w:jc w:val="left"/>
              <w:rPr>
                <w:sz w:val="19"/>
                <w:szCs w:val="19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รวม</w:t>
            </w:r>
          </w:p>
        </w:tc>
      </w:tr>
      <w:tr>
        <w:trPr>
          <w:trHeight w:val="36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00" w:firstLine="0"/>
              <w:jc w:val="right"/>
              <w:rPr>
                <w:sz w:val="19"/>
                <w:szCs w:val="19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ครุภัณฑ์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ที่ดินและสิ่งก่อสร้าง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1. 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งบประมาณอนุมัติ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144,385,000.00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46,800,000.00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96,323,100.00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10,774,800.00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25,949,220.00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179,833,000.00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48,424,600.00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28,969,980.00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581,459,700.00</w:t>
            </w:r>
          </w:p>
        </w:tc>
      </w:tr>
      <w:tr>
        <w:trPr>
          <w:trHeight w:val="379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2. 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 xml:space="preserve">โอนก่อน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01/10/66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00" w:right="0" w:firstLine="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00" w:right="0" w:firstLine="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</w:tr>
      <w:tr>
        <w:trPr>
          <w:trHeight w:val="355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2.1. 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อนุมัติแล้ว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00" w:right="0" w:firstLine="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00" w:right="0" w:firstLine="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</w:tr>
      <w:tr>
        <w:trPr>
          <w:trHeight w:val="360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9"/>
                <w:szCs w:val="19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- โอนเพิ่ม (+)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00" w:right="0" w:firstLine="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00" w:right="0" w:firstLine="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</w:tr>
      <w:tr>
        <w:trPr>
          <w:trHeight w:val="350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9"/>
                <w:szCs w:val="19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- โอนลด (-)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00" w:right="0" w:firstLine="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00" w:right="0" w:firstLine="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</w:tr>
      <w:tr>
        <w:trPr>
          <w:trHeight w:val="374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2.2. 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อยู่ระหว่างเสนอขออนุมัติ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00" w:right="0" w:firstLine="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00" w:right="0" w:firstLine="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</w:tr>
      <w:tr>
        <w:trPr>
          <w:trHeight w:val="355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9"/>
                <w:szCs w:val="19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- โอนเพิ่ม (+)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00" w:right="0" w:firstLine="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00" w:right="0" w:firstLine="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</w:tr>
      <w:tr>
        <w:trPr>
          <w:trHeight w:val="346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9"/>
                <w:szCs w:val="19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- โอนลด (-)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00" w:right="0" w:firstLine="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00" w:right="0" w:firstLine="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</w:tr>
      <w:tr>
        <w:trPr>
          <w:trHeight w:val="374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3. 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 xml:space="preserve">โอนตั้งแต่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01/10/66 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 xml:space="preserve">ถึง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31/03/67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-143,613.00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143,613.00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6,355,800.00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1,389,030.00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-1,389,030.00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22,533,950.00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28,889,750.00</w:t>
            </w:r>
          </w:p>
        </w:tc>
      </w:tr>
      <w:tr>
        <w:trPr>
          <w:trHeight w:val="346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3.1. 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อนุมัติแล้ว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-143,613.00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143,613.00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6,355,800.00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1,389,030.00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-1,389,030.00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22,533,950.00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28,889,750.00</w:t>
            </w:r>
          </w:p>
        </w:tc>
      </w:tr>
      <w:tr>
        <w:trPr>
          <w:trHeight w:val="360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9"/>
                <w:szCs w:val="19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- โอนเพิ่ม (+)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143,613.00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6,355,800.00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1,389,030.00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00" w:right="0" w:firstLine="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23,669,150.00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31,557,593.00</w:t>
            </w:r>
          </w:p>
        </w:tc>
      </w:tr>
      <w:tr>
        <w:trPr>
          <w:trHeight w:val="365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9"/>
                <w:szCs w:val="19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- โอนลด (-)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-143,613.00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-1,389,030.00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-1,135,200.00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-2,667,843.00</w:t>
            </w:r>
          </w:p>
        </w:tc>
      </w:tr>
      <w:tr>
        <w:trPr>
          <w:trHeight w:val="374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3.2. 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อยู่ระหว่างเสนอขออนุมัติ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00" w:right="0" w:firstLine="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00" w:right="0" w:firstLine="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</w:tr>
      <w:tr>
        <w:trPr>
          <w:trHeight w:val="355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9"/>
                <w:szCs w:val="19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- โอนเพิ่ม (+)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00" w:right="0" w:firstLine="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00" w:right="0" w:firstLine="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</w:tr>
      <w:tr>
        <w:trPr>
          <w:trHeight w:val="346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9"/>
                <w:szCs w:val="19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- โอนลด (-)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00" w:right="0" w:firstLine="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00" w:right="0" w:firstLine="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</w:tr>
      <w:tr>
        <w:trPr>
          <w:trHeight w:val="36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4. 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 xml:space="preserve">โอนทั้งสิ้น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(2+3)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-143,613.00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143,613.00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6,355,800.00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1,389,030.00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-1,389,030.00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22,533,950.00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28,889,750.00</w:t>
            </w:r>
          </w:p>
        </w:tc>
      </w:tr>
      <w:tr>
        <w:trPr>
          <w:trHeight w:val="370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5. 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 xml:space="preserve">งบประมาณหลังปรับโอน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(1+4)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144,241,387.00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46,943,613.00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102,678,900.00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10,774,800.00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27,338,250.00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178,443,970.00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48,424,600.00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51,503,930.00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610,349,450.00</w:t>
            </w:r>
          </w:p>
        </w:tc>
      </w:tr>
      <w:tr>
        <w:trPr>
          <w:trHeight w:val="370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6. 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อนุมัติเงินประจำงวดหลังปรับโอน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144,241,387.00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46,943,613.00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6,355,800.00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10,774,800.00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00" w:right="0" w:firstLine="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22,533,950.00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230,849,550.00</w:t>
            </w:r>
          </w:p>
        </w:tc>
      </w:tr>
      <w:tr>
        <w:trPr>
          <w:trHeight w:val="365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Microsoft Sans Serif" w:eastAsia="Microsoft Sans Serif" w:hAnsi="Microsoft Sans Serif" w:cs="Microsoft Sans Serif"/>
                <w:i/>
                <w:i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ๆ.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 xml:space="preserve"> รายจ่ายก่อน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01/10/66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00" w:right="0" w:firstLine="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00" w:right="0" w:firstLine="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</w:tr>
      <w:tr>
        <w:trPr>
          <w:trHeight w:val="355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8. 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 xml:space="preserve">รายจ่ายตั้งแต่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01/10/66 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 xml:space="preserve">ถึง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31/03/67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66,389,329.15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20,556,884.19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28,394,890.75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5,034,569.54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2,257,320.00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00" w:right="0" w:firstLine="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10,043,869.00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5,344,645.16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138,021,507.79</w:t>
            </w:r>
          </w:p>
        </w:tc>
      </w:tr>
      <w:tr>
        <w:trPr>
          <w:trHeight w:val="346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9. 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 xml:space="preserve">รายจ่ายทั้งสิ้น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(7+8)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66,389,329.15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20,556,884.19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28,394,890.75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5,034,569.54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2,257,320.00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00" w:right="0" w:firstLine="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10,043,869.00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5,344,645.16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138,021,507.79</w:t>
            </w:r>
          </w:p>
        </w:tc>
      </w:tr>
      <w:tr>
        <w:trPr>
          <w:trHeight w:val="384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10. 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 xml:space="preserve">%รายจ่ายทั้งสิ้น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en-US" w:bidi="en-US"/>
              </w:rPr>
              <w:t>(9/5x100)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46.03 %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43.79 %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27.65 %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46.73 %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8.26 %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0.00 %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20.74 %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10.38%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22.61 %</w:t>
            </w: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11. 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 xml:space="preserve">งบประมาณคงเหลือ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(5-9)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77,852,057.85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26,386,728.81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74,284,009.25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5,740,230.46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25,080,930.00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178,443,970.00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38,380,731.00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46,159,284.84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472,327,942.21</w:t>
            </w:r>
          </w:p>
        </w:tc>
      </w:tr>
      <w:tr>
        <w:trPr>
          <w:trHeight w:val="461" w:hRule="exact"/>
        </w:trPr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12. 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 xml:space="preserve">%งบประมาณคงเหลือ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en-US" w:bidi="en-US"/>
              </w:rPr>
              <w:t>(11/5x100)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53.97%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56.21 %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72.35 %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53.27 %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91.74%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100.00 %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79.26 %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89.62 %</w:t>
            </w:r>
          </w:p>
        </w:tc>
        <w:tc>
          <w:tcPr>
            <w:tcBorders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77.39 %</w:t>
            </w:r>
          </w:p>
        </w:tc>
      </w:tr>
    </w:tbl>
    <w:sectPr>
      <w:footnotePr>
        <w:pos w:val="pageBottom"/>
        <w:numFmt w:val="decimal"/>
        <w:numRestart w:val="continuous"/>
      </w:footnotePr>
      <w:pgSz w:w="15840" w:h="12240" w:orient="landscape"/>
      <w:pgMar w:top="58" w:right="178" w:bottom="58" w:left="178" w:header="0" w:footer="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_"/>
    <w:basedOn w:val="DefaultParagraphFont"/>
    <w:link w:val="Style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  <w:lang w:val="th-TH" w:eastAsia="th-TH" w:bidi="th-TH"/>
    </w:rPr>
  </w:style>
  <w:style w:type="character" w:customStyle="1" w:styleId="CharStyle5">
    <w:name w:val="Body text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lang w:val="th-TH" w:eastAsia="th-TH" w:bidi="th-TH"/>
    </w:rPr>
  </w:style>
  <w:style w:type="character" w:customStyle="1" w:styleId="CharStyle9">
    <w:name w:val="Other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lang w:val="th-TH" w:eastAsia="th-TH" w:bidi="th-TH"/>
    </w:rPr>
  </w:style>
  <w:style w:type="paragraph" w:styleId="Style2">
    <w:name w:val="Body text"/>
    <w:basedOn w:val="Normal"/>
    <w:link w:val="CharStyle3"/>
    <w:qFormat/>
    <w:pPr>
      <w:widowControl w:val="0"/>
      <w:shd w:val="clear" w:color="auto" w:fill="auto"/>
      <w:spacing w:after="40" w:line="322" w:lineRule="auto"/>
      <w:jc w:val="center"/>
    </w:pPr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  <w:lang w:val="th-TH" w:eastAsia="th-TH" w:bidi="th-TH"/>
    </w:rPr>
  </w:style>
  <w:style w:type="paragraph" w:customStyle="1" w:styleId="Style4">
    <w:name w:val="Body text (2)"/>
    <w:basedOn w:val="Normal"/>
    <w:link w:val="CharStyle5"/>
    <w:pPr>
      <w:widowControl w:val="0"/>
      <w:shd w:val="clear" w:color="auto" w:fill="auto"/>
      <w:spacing w:after="6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lang w:val="th-TH" w:eastAsia="th-TH" w:bidi="th-TH"/>
    </w:rPr>
  </w:style>
  <w:style w:type="paragraph" w:customStyle="1" w:styleId="Style8">
    <w:name w:val="Other"/>
    <w:basedOn w:val="Normal"/>
    <w:link w:val="CharStyle9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lang w:val="th-TH" w:eastAsia="th-TH" w:bidi="th-TH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Oracle Reports</dc:creator>
  <cp:keywords/>
</cp:coreProperties>
</file>