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การขอใบรับรองการตรวจสอบสภาพอาคาร (แบบ ขร.1)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ตามพระราชบัญญัติควบคุมอาคารพ.ศ. 2522 มาตรา 32 ทวิ กำหนดว่า เจ้าของอาคาร ดังต่อไปนี้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อาคารสูง อาคารขนาดใหญ่พิเศษ</w:t>
        <w:br/>
        <w:t xml:space="preserve"/>
        <w:tab/>
        <w:t xml:space="preserve"/>
        <w:tab/>
        <w:t xml:space="preserve">อาคารชุมนุมคน</w:t>
        <w:br/>
        <w:t xml:space="preserve"/>
        <w:tab/>
        <w:t xml:space="preserve"/>
        <w:tab/>
        <w:t xml:space="preserve">อาคารตามที่กำหนดในกฎกระทรวง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br/>
        <w:t xml:space="preserve"/>
        <w:br/>
        <w:t xml:space="preserve">ต้องจัดให้มีผู้ตรวจสอบด้านวิศวกรรมหรือผู้ตรวจสอบด้านสถาปัตยกรรม แล้วแต่กรณี ทำการตรวจสอบสภาพอาคาร โครงสร้างของตัวอาคาร อุปกรณ์ประกอบต่าง ๆ เกี่ยวกับระบบไฟฟ้า และการจัดแสงสว่าง ระบบการเตือน การป้องกันและการระงับอัคคีภัย การป้องกันอันตรายเมื่อมีเหตุชุลมุนวุ่นวาย ระบบระบายอากาศ ระบบระบายน้ำ ระบบบำบัดน้ำเสีย ระบบเครื่องกล หรือระบบอื่น ๆ ของอาคารที่จำเป็นต่อการป้องกันภยันตรายต่าง ๆ ที่มีผลต่อสุขภาพ ชีวิต ร่างกาย หรือทรัพย์สิน แล้วรายงานผลการตรวจสอบต่อเจ้าพนักงานท้องถิ่น ทั้งนี้ ตามหลักเกณฑ์ วิธีการ และเงื่อนไขที่กำหนดในกฎกระทรวง</w:t>
        <w:br/>
        <w:t xml:space="preserve"/>
        <w:br/>
        <w:t xml:space="preserve">ให้เจ้าพนักงานท้องถิ่นพิจารณาผลการตรวจสอบสภาพอาคารตาม 1) โดยมิชักช้า เพื่อพิจารณาออกใบรับรองการตรวจสอบสภาพอาคารหรือดำเนินการตามมาตรา ๔๖ หรือมาตรา ๔๖ ทวิ แล้วแต่กรณี ต่อไป</w:t>
        <w:br/>
        <w:t xml:space="preserve"/>
        <w:br/>
        <w:t xml:space="preserve"/>
        <w:br/>
        <w:t xml:space="preserve"/>
        <w:tab/>
        <w:t xml:space="preserve">ตามกฎกระทรวงกำหนดประเภทอาคารที่ต้องจัดให้มีผู้ตรวจสอบพ.ศ. 2548 ข้อ 1 กำหนดว่าอาคารประเภทดังต่อไปนี้ต้องจัดให้มีผู้ตรวจสอบด้านวิศวกรรมหรือผู้ตรวจสอบด้านสถาปัตยกรรม แล้วแต่กรณี ตามมาตรา ๓๒ ทวิ</w:t>
        <w:br/>
        <w:t xml:space="preserve"/>
        <w:tab/>
        <w:t xml:space="preserve"/>
        <w:br/>
        <w:t xml:space="preserve"/>
        <w:tab/>
        <w:t xml:space="preserve"/>
        <w:tab/>
        <w:t xml:space="preserve">โรงมหรสพ</w:t>
        <w:br/>
        <w:t xml:space="preserve"/>
        <w:tab/>
        <w:t xml:space="preserve"/>
        <w:tab/>
        <w:t xml:space="preserve">โรงแรมตามกฎหมายว่าด้วยโรงแรม ที่มีจำนวนห้องพักตั้งแต่แปดสิบห้องขึ้นไป</w:t>
        <w:br/>
        <w:t xml:space="preserve"/>
        <w:tab/>
        <w:t xml:space="preserve"/>
        <w:tab/>
        <w:t xml:space="preserve">สถานบริการตามกฎหมายว่าด้วยสถานบริการ ที่มีพื้นที่ตั้งแต่สองร้อยตารางเมตรขึ้นไป</w:t>
        <w:br/>
        <w:t xml:space="preserve"/>
        <w:tab/>
        <w:t xml:space="preserve"/>
        <w:tab/>
        <w:t xml:space="preserve">อาคารชุดตามกฎหมายว่าด้วยอาคารชุด หรืออาคารอยู่อาศัยรวม ที่มีพื้นที่ตั้งแต่สองพันตารางเมตรขึ้นไป</w:t>
        <w:br/>
        <w:t xml:space="preserve"/>
        <w:tab/>
        <w:t xml:space="preserve"/>
        <w:tab/>
        <w:t xml:space="preserve">อาคารโรงงานตามกฎหมายว่าด้วยโรงงาน ที่มีความสูงมากกว่าหนึ่งชั้น และมีพื้นที่ใช้สอยตั้งแต่ห้าพันตารางเมตรขึ้นไป</w:t>
        <w:br/>
        <w:t xml:space="preserve"/>
        <w:tab/>
        <w:t xml:space="preserve"/>
        <w:tab/>
        <w:t xml:space="preserve">ป้ายหรือสิ่งที่ก่อสร้างขึ้นสำหรับติดหรือตั้งป้ายที่สูงจากพื้นดินตั้งแต่สิบห้าเมตรขึ้นไป หรือมีพื้นที่ตั้งแต่ห้าสิบตารางเมตรขึ้นไป หรือป้ายที่ติดหรือตั้งบนหลังคาหรือดาดฟ้าของอาคาร หรือส่วนหนึ่งส่วนใดของอาคารที่มีพื้นที่ตั้งแต่ยี่สิบห้าตารางเมตรขึ้นไปอาคารตามที่กำหนดในกฎกระทรวง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ตามกฎกระทรวงกำหนดประเภทอาคารที่ต้องจัดให้มีผู้ตรวจสอบพ.ศ. 2548 ข้อ 2 กำหนดว่าในการจัดให้มีผู้ตรวจสอบอาคารสำหรับอาคารตามข้อ ๑ (๔)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อาคารที่มีพื้นที่ไม่เกินห้าพันตารางเมตร ให้ได้รับการยกเว้นการจัดให้มีผู้ตรวจสอบอาคารเป็นเวลาเจ็ดปีนับแต่วันที่กฎกระทรวงนี้ใช้บังคับ</w:t>
        <w:br/>
        <w:t xml:space="preserve"/>
        <w:tab/>
        <w:t xml:space="preserve"/>
        <w:tab/>
        <w:t xml:space="preserve">อาคารที่มีพื้นที่เกินห้าพันตารางเมตร ให้ได้รับการยกเว้นการจัดให้มีผู้ตรวจสอบอาคารเป็นเวลาห้าปีนับแต่วันที่กฎกระทรวงนี้ใช้บังคับ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/>
        <w:br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tab/>
        <w:t xml:space="preserve">ตามคำสั่งกรุงเทพมหานครที่ ๓๖๙/๒๕๕๖เรื่อง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/>
        <w:br/>
        <w:t xml:space="preserve"/>
        <w:br/>
        <w:t xml:space="preserve"/>
        <w:tab/>
        <w:t xml:space="preserve"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tab/>
        <w:t xml:space="preserve">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tab/>
        <w:t xml:space="preserve">ศาลาว่าการกรุงเทพมหานคร 2</w:t>
        <w:br/>
        <w:t xml:space="preserve"/>
        <w:br/>
        <w:t xml:space="preserve"/>
        <w:br/>
        <w:t xml:space="preserve">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แขวง/เขตดอนเมือง กทม 10210 โทร. 02 565 9408 โทรสาร 02 565 9408 www.bangkok.go.th/donmueang/ติดต่อด้วยตนเอง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พิจารณารายงานผลการตรวจสอบ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ออกใบรับรองหรือดำเนินการตามมาตรา 46 หรือมาตรา 46 ทวิ แล้วแต่กรณี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คำขอรับใบรับรองการตรวจสอบสภาพอาคาร (แบบ ขร.1)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หนังสือรับรองของผู้ตรวจสอบอาคาร ตามมาตรา 32 ทวิ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รายงานผลการตรวจสอบอาคารและอุปกรณ์ประกอบของอาคาร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(เอกสารของเจ้าของอาคาร (กรณีบุคคลเป็นเจ้าของอาคารและหากเจ้าของอาคารมีหลายคนให้ใช้ทุกคน)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(เอกสารของเจ้าของอาคาร (กรณีบุคคลเป็นเจ้าของอาคารและหากเจ้าของอาคารมีหลายคนให้ใช้ทุกคน)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และผู้มีอำนาจลงชื่อแทนนิติบุคคลเจ้าของอาคารที่ออกให้ไม่เกินหกเดือน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สำเนาาหรือภาพถ่ายหนังสือสำคัญการจดทะเบียน รายนามคณะกรรมการและผู้จัดการนิติบุคคลอาคารชุด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(กรณีนิติบุคคลอาคารชุดเป็นผู้ครอบครองอาคาร))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สำเนาหรือภาพถ่ายนังสือรับรองการขึ้นทะเบียนเป็นผู้ตรวจสอบ (แบบ รต.1)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สำเนาหรือภาพถ่ายใบประกอบวิชาชีพวิศวกรรมควบคุม หรือสำเนาใบประกอบวิชาชีพสถาปัตยกรรมควบคุมของผู้ตรวจสอบอาคาร แล้วแต่กรณี และจะต้องไม่เป็นผู้ได้รับการแจ้งเวียนชื่อตามมาตรา 49 ทวิ พร้อมทั้งสำเนาหรือภาพถ่ายใบอนุญาตประกอบวิชาชีพฯ ท่ี่ยังไม่สิ้นอายุ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สำเนาหรือภาพถ่ายทะเบียนบ้านของอาคารทียื่นคำขอใบรับรองการตรวจสอบอาคาร (กรณีอาคารที่ยื่นคำขอเป็นประเภทอาคารหรือเป็นประเภทป้ายที่อยู่บนอาคาร)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สำเนาหรือภาพถ่ายการชำระภาษีป้าย  (กรณีอาคารที่ยื่นคำขอเป็นประเภทป้าย)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สำนักการคลัง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พร้อมหนังสือรับทราบแบบแปลนไม่ขัดข้องฯ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สำเนาหรือภาพถ่ายใบรับรองการตรวจสอบอาคาร (แบบ ร.) เดิม (ฉบับล่าสุด) กรณีได้รับใบรับรองการตรวจสอบอาคารมาแล้ว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สำเนาหรือภาพถ่ายหลักฐานการประกันภัยความรับผิดชอบตามกฎหมายต่อชีวิตร่างกาย และทรัพย์สินของบุคคลภายนอก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ขอใบรับรองการตรวจสอบอาคาร (แบบ ขร.1)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แขวง/เขตดอนเมือง กทม 10210 โทร. 02 565 9408 โทรสาร 02 565 9408 www.bangkok.go.th/donmueang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คำขอรับใบรับรองการตรวจสอบอาคาร (แบบ ขร.1)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หนังสือรับรองของผู้ตรวจสอบอาคาร ตามมาตรา 32 ทวิ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การขอใบรับรองการตรวจสอบสภาพอาคาร (แบบ ขร.1)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การขอใบรับรองการตรวจสอบสภาพอาคาร (แบบ ขร.1)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