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  (แบบ กทม.4)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32 กำหนดว่า อาคารประเภทควบคุมการใช้ คือ อาคารดังต่อไปนี้</w:t>
        <w:br/>
        <w:t xml:space="preserve"/>
        <w:br/>
        <w:t xml:space="preserve"/>
        <w:br/>
        <w:t xml:space="preserve"/>
        <w:tab/>
        <w:t xml:space="preserve">อาคารสำหรับใช้เป็นคลังสินค้า โรมแรม อาคารชุด หรือสถานพยาบาล</w:t>
        <w:br/>
        <w:t xml:space="preserve"/>
        <w:tab/>
        <w:t xml:space="preserve">อาคารสำหรับใช้เพื่อกิจการพาณิชยกรรม อุตสาหกรรม การศึกษา การสาธารณสุข หรือกิจการอื่น ทั้งนี้ ตามที่กำหนดในกฎกระทรวง</w:t>
        <w:br/>
        <w:t xml:space="preserve"/>
        <w:br/>
        <w:t xml:space="preserve"/>
        <w:br/>
        <w:t xml:space="preserve">   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39ทวิ ได้กระทำการดังกล่าวเสร็จแล้ว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ให้แจ้งเป็นหนังสือให้เจ้าพนักงานท้องถิ่นทราบตามแบบที่เจ้าพนักงานท้องถิ่นกำหนด เพื่อทำการตรวจสอบการก่อสร้างดัดแปลง หรือเคลื่อนย้ายอาคารนั้นให้แล้วเสร็จภายในสามสิบวันนับแต่วันที่ได้รับแจ้ง</w:t>
        <w:br/>
        <w:t xml:space="preserve"/>
        <w:br/>
        <w:t xml:space="preserve">   ห้ามมิให้บุคคลใดใช้อาคารนั้นเพื่อกิจการดังที่ระบุไว้ในใบอนุญาต หรือที่ได้แจ้งไว้ตามมาตรา ๓๙ ทวิ ภายในกำหนดเวลาตามวรรคสอง</w:t>
        <w:br/>
        <w:t xml:space="preserve"/>
        <w:br/>
        <w:t xml:space="preserve">   ถ้าเจ้าพนักงานท้องถิ่นได้ทำการตรวจสอบแล้วเห็นว่าการก่อสร้างดัดแปลง หรือเคลื่อนย้ายอาคารนั้นเป็นไปโดยถูกต้องตามที่ได้รับใบอนุญาตหรือที่ได้แจ้งไว้ตามมาตรา 39ทวิ แล้วก็ให้ออกใบรับรองให้แก่ผู้ได้รับใบอนุญาตหรือผู้แจ้งตามมาตรา 39ทวิ เพื่อให้มีการใช้อาคารนั้นตามที่ได้รับใบอนุญาตหรือที่ได้แจ้งไว้ตามมาตรา 39ทวิ ได้ แต่ถ้าเจ้าพนักงานท้องถิ่นมิได้ทำการตรวจสอบภายในกำหนดเวลาตามวรรคสอง ให้เจ้าของหรือผู้ครอบครองอาคารนั้นใช้หรือยินยอมให้บุคคลใดใช้อาคารนั้นเพื่อกิจการดังที่ระบุไว้ในใบอนุญาตหรือที่ได้แจ้งไว้ตามมาตรา 39ทวิ ต่อไปได้</w:t>
        <w:br/>
        <w:t xml:space="preserve"/>
        <w:br/>
        <w:t xml:space="preserve">   ห้ามมิให้เจ้าของหรือผู้ครอบครองอาคารประเภทควบคุมการใช้หรือยินยอมให้บุคคลใดใช้อาคารนั้นเพื่อกิจการอื่นนอกจากที่ระบุไว้ในใบอนุญาตหรือที่ได้แจ้งไว้ตามมาตรา 39ทวิ</w:t>
        <w:br/>
        <w:t xml:space="preserve"/>
        <w:br/>
        <w:t xml:space="preserve">   2) ตามประกาศกรุงเทพมหานคร ที่ ป.280/2535 ข้อ 4 กำหนดว่า แบบหนังสือแจ้งให้เจ้าพนักงานท้องถิ่นตรวจสอบ การก่อสร้าง ดัดแปลง หรือเคลื่อนย้ายอาคาร ให้ใช้แบบ กทม.4</w:t>
        <w:br/>
        <w:t xml:space="preserve"/>
        <w:br/>
        <w:t xml:space="preserve">   3)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5)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ออกใบอนุญาตหรือคำสั่งไม่อนุญาต พร้อมแจ้งผลการพิจารณา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หนังสือแจ้งให้เจ้าพนักงานท้องถิ่นตรวจสอบการก่อสร้าง ดัดแปลง หรือเคลื่อนย้ายอาคาร ตามมาตรา 32 วรรคสอง และมาตรา 39 ทวิ (แบบ กทม.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สำเนาหรือภาพถ่ายใบอนุญาตก่อสร้างอาคาร ดัดแปลงอาคาร (แบบ อ.1) หรือสำเนาใบอนุญาตเคลื่อนย้ายอาคาร (แบบ อ.2)  หรือสำเนาใบรับหนังสือแจ้งความประสงค์จะก่อสร้างอาคาร ดัดแปลงอาคาร หรือเคลื่อนย้ายอาคาร ตามมาตรา 39 ทวิ (แบบ กทม.6) พร้อมสำเนาหนังสือรับทราบแบบแปลนไม่ขัดข้องฯ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 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(เอกสารของผู้ได้รับใบอนุญาต (กรณีบุคคลเป็นผู้ได้รับใบอนุญาต และหากผู้ได้รับใบอนุญาตมีหลายคนให้ใช้ทุกคน)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และผู้มีอำนาจลงชื่อแทนนิติบุคคลผู้ยื่นคำขออนุญาตที่ออกให้ไม่เกินหกเดือน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(กรณีนิติบุคคลเป็นผู้ได้รับใบอนุญาต))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สำเนาหรือภาพถ่ายใบอนุญาตตัดคันหินทางเท้า ลดระดับคันหินทางเท้า และทำทางเชื่อมในที่สาธารณะ  (กรณีอาคารมีที่จอดรถยนต์ กลับรถยนต์ และทางเข้าออกของรถยนต์ ที่เข้าข่ายต้องขออนุญาตตัดคันหินทางเท้า ลดระดับคันหินทางเท้า และทำทางเชื่อมในที่สาธารณะ)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สำเนาหรือภาพถ่ายหนังสืออนุญาตระบายน้ำทิ้ง หรือเชื่อมท่อระบายน้ำ (กรณีอาคารมีการระบายน้ำสู่ท่อระบายน้ำสาธารณะ)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ขอใบรับรองการก่อสร้าง ดัดแปลง หรือเคลื่อนย้ายอาคาร  (แบบ กทม.4)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โทรสาร 02 565 9408 www.bangkok.go.th/donmueang (ฝ่ายโยธา)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หนังสือแจ้งให้เจ้าพนักงานท้องถิ่นตรวจสอบการก่อสร้าง ดัดแปลง หรือเคลื่อนย้ายอาคาร ตามมาตรา 32 วรรคสอง และมาตรา 39 ทวิ (แบบ กทม.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  (แบบ กทม.4)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22/07/2015 16:43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