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การทำพินัยกรรมแบบเอกสารลับ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ประมวลกฏหมายแพ่งและพาณิชย์ บรรพ 6 ได้บัญญัติความว่า บุคคลใดจะแสดงเจตนาโดยพินัยกรรมกำหนดการเผื่อตายในเรื่องทรัพย์สินของตนเอง โดยหากประสงค์จะทำพินัยกรรมแบบเอกสารลับให้ผู้นั้นยื่นคำร้องตามแบบ พ.ก.1 ณ สำนักเขต โดยให้นำพินัยกรรมที่ได้ลงลายมือชื่อและได้ผนึกซองเรียบร้อยแล้ว ไปแสดงต่อเจ้าหน้าที่พร้อมด้วยพยานอย่างน้อย 2 คน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ฝ่ายปกครอง 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ผู้ยื่นคำร้องตามแบบ พ.ก. 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พร้อมพินัยกรรมซึ่งใส่ซองปิดผนึกแล้วและตรวจสอบเอกสารและ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เจ้าหน้าที่สอบปากคำผู้ร้องและพยานบุคคล เพื่อยืนยันว่าขณะทำพินัยกรรมมีสติสัมปชัญญะสมบูรณ์ดี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บันทึกข้อความบนซองพินัยกรรม และทำความเห็นเสนอผู้บังคับบัญชาตามลำดับชั้นจนถึงผู้มีอำนาจลงนามอนุมัติ/ไม่อนุมัติ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ผู้มีอาจลงนามอนุมัติหรือไม่อนุมัติ</w:t>
              <w:br/>
              <w:t xml:space="preserve">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กรณีอนุมัติ</w:t>
              <w:br/>
              <w:t xml:space="preserve">-  อ่านข้อความที่บันทึกบนซองพินัยกรรมให้ผู้ทำพินัยกรรมและพยาน 2 คน ฟังต่อหน้า</w:t>
              <w:br/>
              <w:t xml:space="preserve">-  ผู้ทำพินัยกรรมและพยานลงลายมือชื่อบนซองพินัยกรรมต่อหน้าผู้มีอำนาจลงนาม</w:t>
              <w:br/>
              <w:t xml:space="preserve">-  ผู้มีอำนาจลงนามอนุมัติบนซองพินัยกรรม พร้อมประทับตราประจำตำแหน่ง และลงนามในสมุดทะเบียนพินัยกรรม</w:t>
              <w:br/>
              <w:t xml:space="preserve">-  ออกใบรับพินัยกรรมตามแบบ พ.ก. 7 (ถ้าประชาชนประสงค์จะรับพินัยกรรมทันที ไม่ต้องออกใบรับพินัยกรรม)</w:t>
              <w:br/>
              <w:t xml:space="preserve">  กรณีไม่อนุมัติ</w:t>
              <w:br/>
              <w:t xml:space="preserve">แจ้งให้ผู้ร้องทราบถึงสาเหตุที่ไม่สามารถอนุมัติการทำพินัยกรรม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เจ้าหน้าที่ส่งมอบพินัยกรรมให้กับผู้ทำพินัยกรรม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 1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(บัตรประจำตัวประชาชนของผู้ร้องและพยานอย่างน้อย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พินัยกรรมซึ่งใส่ซองปิดผนึกแล้ว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(ใบรับรองแพทย์ของโรงพยาบาลรัฐหรือเอกชน)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ฉบับละ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การทำพินัยกรรมแบบเอกสารลับ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การทำพินัยกรรมแบบเอกสารลับ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