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โดยเจ้าหน้าที่และผู้ยื่นคำขอหรือผู้ได้รับมอบอำนาจาจะลงนามบันทึกดังกล่าว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เจ้าหน้าที่และแจ้งผลการพิจารณาให้ผู้ยื่นคำขอทราบภายใน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-  บันทึกหมายเหตุจำหน่ายชื่อสกุล/มอบสำเนาคำขอให้แก่ผู้ยื่นคำขอเพื่อเป็นหลักฐาน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(เรียกหนังสือสำคัญฯ ช.2, ช.4 เดิมคืน)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หนังสือสำคัญแสดงการจดทะเบียนตั้งชื่อสกุล หรือขอตั้งชื่อสกุลใหม่ (ช.2)  หนังสือสำคัญแสดงการร่วมใช้ชื่อสกุล (ช.4)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หลักฐานการแจ้งความเอกสารสูญหาย  (กรณีหนังสือสำคัญฯ สูญหาย)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 เช่น สูติบัตร  ทะเบียนเปลี่ยนชื่อตัว ชื่อรอง  ทะเบียนรับบุตรบุญธรรม  ทะเบียนการหย่า 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  50 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การจำหน่ายชื่อสกุล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การจำหน่ายชื่อสกุล สำนักงานเขตดอนเมือง  ฝ่ายทะเบียน  999  ถนนเชิดวุฒากาศ เขตดอนเมือง  กทม. 10210 โทร 02 565 9413 โทรสาร02 565 9413น.ส.จีรภรณ์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