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 (แบบ ข.3)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ตามพระราชบัญญัติควบคุมอาคารพ.ศ. 2522 มาตรา 33 กำหนดว่า ห้ามมิให้เจ้าของหรือผู้ครอบครองอาคารซึ่งไม่เป็นอาคารประเภทควบคุมการใช้ใช้หรือยินยอมให้บุคคลใดใช้อาคารดังกล่าวเพื่อกิจการตามมาตรา 32 เว้นแต่จะได้รับใบอนุญาตจากเจ้าพนักงานท้องถิ่นหรือได้แจ้งให้เจ้าพนักงานท้องถิ่นทราบแล้วและให้นำมาตรา ๒๕และมาตรา ๒๗ หรือมาตรา ๓๙ ทวิ แล้วแต่กรณี มาใช้บังคับโดยอนุโลม</w:t>
        <w:br/>
        <w:t xml:space="preserve"/>
        <w:tab/>
        <w:t xml:space="preserve">ตามข้อบัญญัติกรุงเทพมหานคร เรื่อง ควบคุมอาคาร พ.ศ. 2544 ข้อ 13 กำหนดว่า ในกรณีที่เจ้าของหรือผู้ครอบครองอาคารซึ่งไม่เป็นอาคารประเภทควบคุมการใช้ประสงค์จะใช้อาคารดังกล่าวเพื่อกิจการประเภทควบคุมการใช้หรือเจ้าของหรือผู้ครอบครองอาคารซึ่งเป็นอาคารประเภทควบคุมการใช้ประสงค์จะเปลี่ยนการใช้อาคารเป็นอาคารสำหรับอีกกิจการหนึ่งให้เจ้าของอาคารยื่นคำขออนุญาตเปลี่ยนการใช้อาคารตามแบบที่กำหนดในกฎกระทรวงต่อผู้ว่าราชการกรุงเทพมหานครพร้อมด้วยเอกสารตามที่ระบุไว้ในแบบดังกล่าวหรือแจ้งเป็นหนังสือให้ผู้ว่าราชการกรุงเทพมหานครทราบตามมาตรา๓๙ทวิตามแบบที่ผู้ว่าราชการกรุงเทพมหานครกำหนดพร้อมด้วยเอกสารตามที่ระบุไว้ในแบบดังกล่าว</w:t>
        <w:br/>
        <w:t xml:space="preserve"/>
        <w:tab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tab/>
        <w:t xml:space="preserve">ตามพระราชบัญญัติควบคุมอาคารพ.ศ. 2522 มาตรา 25 กำหนดว่า ในกรณีที่เป็นการยื่นคำขอรับใบอนุญาต ให้เจ้าพนักงานท้องถิ่นตรวจพิจารณาและออกใบอนุญาตหรือมีหนังสือแจ้งคำสั่งไม่อนุญาตพร้อมด้วยเหตุผล ให้ผู้ขอรับใบอนุญาตทราบภายในสี่สิบห้าวันนับแต่วันที่ได้รับคำขอ</w:t>
        <w:br/>
        <w:t xml:space="preserve"/>
        <w:br/>
        <w:t xml:space="preserve"/>
        <w:br/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ให้ขยายเวลาออกไปได้อีกไม่เกินสองคราว คราวละไม่เกินสี่สิบห้าวัน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  <w:br/>
        <w:t xml:space="preserve"/>
        <w:br/>
        <w:t xml:space="preserve">ในกรณีที่เจ้าพนักงานท้องถิ่นออกใบอนุญาตหรือมีคำสั่งไม่อนุญาตให้เจ้าพนักงานท้องถิ่นแจ้ง ให้ผู้ขอรับใบอนุญาตทราบโดยไม่ชักช้า</w:t>
        <w:br/>
        <w:t xml:space="preserve"/>
        <w:br/>
        <w:t xml:space="preserve">ฯลฯ</w:t>
        <w:br/>
        <w:t xml:space="preserve"/>
        <w:br/>
        <w:t xml:space="preserve"> 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คำขออนุญาตเปลี่ยนการใช้อาคาร (แบบ ข.3)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(กรณีที่ผู้ครอบครองอาคารเป็นผู้ขออนุญาต)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 หรือสำเนาใบรับหนังสือแจ้งความประสงค์จะก่อสร้างอาคาร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พร้อมสำเนาหนังสือรับทราบแบบแปลนไม่ขัดข้องฯ หรือใบอนุญาตดัดแปลง หรือใช้ที่จอดรถ ที่กลับรถ และทางเข้าออกของรถ เพื่อการอื่น (แบบ อ.4)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สำเนาหรือภาพถ่ายใบรับรองหรือใบอนุญาตเปลี่ยนการใช้อาคาร (เฉพาะกรณีที่อาคารที่ขออนุญาตเปลี่ยนการใช้ 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(เฉพาะกรณีที่การเปลี่ยนแปลงการใช้อาคารนี้ ทำให้มีการเปลี่ยนแปลงน้ำหนักบรรทุกบนพื้นอาคารมากขึ้นกว่าที่ได้รับอนุญาตไว้เดิม)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เลขที่่......(ขนาดเท่าต้นฉบับ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ขออนุญาตเปลี่ยนการใช้อาคาร (แบบ ข.3)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คำขออนุญาตเปลี่ยนการใช้อาคาร (แบบ ข.3)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1) ขั้นตอนที่ 1 นับระยะเวลารวมกับ ข้ันตอนที่ 2</w:t>
        <w:br/>
        <w:t xml:space="preserve"/>
        <w:br/>
        <w:t xml:space="preserve">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 (แบบ ข.3)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 (แบบ ข.3)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