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1F0886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1F0886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1F0886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1F0886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1F0886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1F088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1F0886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1F0886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1F0886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1F0886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1F0886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1F0886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1F0886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1F0886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1F088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1F088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1F088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</w:t>
      </w:r>
      <w:r w:rsidR="000479E9" w:rsidRPr="001F088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1F0886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1F0886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1F0886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1F0886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0479E9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1F0886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1F0886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1F0886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1F0886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1F0886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1F0886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1F0886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ู้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1F0886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1F0886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14D86DCB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0CF9BD13" w:rsidR="000C5706" w:rsidRPr="001F0886" w:rsidRDefault="001F088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โรงเรียนในสังกัดกรุงเทพมหานคร ในพื้นที่เขตจอมทอง</w:t>
      </w:r>
    </w:p>
    <w:p w14:paraId="3F3E2870" w14:textId="1D4A0A70" w:rsidR="000C5706" w:rsidRPr="001F0886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1F0886"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1F0886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1F0886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00"/>
        <w:gridCol w:w="3013"/>
        <w:gridCol w:w="2877"/>
      </w:tblGrid>
      <w:tr w:rsidR="001F0886" w:rsidRPr="001F0886" w14:paraId="05D86DF3" w14:textId="77777777" w:rsidTr="0083034F">
        <w:tc>
          <w:tcPr>
            <w:tcW w:w="724" w:type="dxa"/>
            <w:vAlign w:val="center"/>
          </w:tcPr>
          <w:p w14:paraId="611C080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00" w:type="dxa"/>
            <w:vAlign w:val="center"/>
          </w:tcPr>
          <w:p w14:paraId="0B6D994B" w14:textId="77777777" w:rsidR="000C5706" w:rsidRPr="001F0886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13" w:type="dxa"/>
            <w:vAlign w:val="center"/>
          </w:tcPr>
          <w:p w14:paraId="069E791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77" w:type="dxa"/>
            <w:vAlign w:val="center"/>
          </w:tcPr>
          <w:p w14:paraId="089711B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83034F" w:rsidRPr="001F0886" w14:paraId="278E41F1" w14:textId="77777777" w:rsidTr="0083034F">
        <w:trPr>
          <w:trHeight w:val="479"/>
        </w:trPr>
        <w:tc>
          <w:tcPr>
            <w:tcW w:w="724" w:type="dxa"/>
          </w:tcPr>
          <w:p w14:paraId="11BE6BA4" w14:textId="77777777" w:rsidR="0083034F" w:rsidRPr="001F0886" w:rsidRDefault="0083034F" w:rsidP="008303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83034F" w:rsidRPr="001F0886" w:rsidRDefault="0083034F" w:rsidP="0083034F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00" w:type="dxa"/>
          </w:tcPr>
          <w:p w14:paraId="798D7215" w14:textId="0FA53389" w:rsidR="0083034F" w:rsidRPr="001F0886" w:rsidRDefault="0083034F" w:rsidP="00830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โครงการอาหารกลางวันนักเรียนในสถานศึกษา</w:t>
            </w:r>
          </w:p>
        </w:tc>
        <w:tc>
          <w:tcPr>
            <w:tcW w:w="3013" w:type="dxa"/>
          </w:tcPr>
          <w:p w14:paraId="425E8D35" w14:textId="51E4766C" w:rsidR="0083034F" w:rsidRPr="001F0886" w:rsidRDefault="0083034F" w:rsidP="00830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การจัดซื้อจัดจ้างโครงการอาหารกลางวัน ดำเนินการโดยวิธีเฉพาะเจาะจง จึงอาจทำให้เกิดช่องว่างในการเรียกรับสินบนหรือผลประโยชน์อื่นใดอันมิควรได้ จากบุคคลหรือร้านค้าที่เป็นผู้รับจ้างเหมาประกอบอาหารกลางวันของโรงเรียนในสังกัด</w:t>
            </w:r>
          </w:p>
        </w:tc>
        <w:tc>
          <w:tcPr>
            <w:tcW w:w="2877" w:type="dxa"/>
          </w:tcPr>
          <w:p w14:paraId="405C1494" w14:textId="1FD1E254" w:rsidR="0083034F" w:rsidRPr="001F0886" w:rsidRDefault="0083034F" w:rsidP="008303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ับอาหารกลางวันของแต่ละโรงเรียนขาดการตรวจสอบวัตถุดิบและคุณภาพอาหารอย่างต่อเนื่อง</w:t>
            </w:r>
          </w:p>
        </w:tc>
      </w:tr>
    </w:tbl>
    <w:p w14:paraId="17847BAB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1F0886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1F0886" w:rsidRPr="001F0886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1F0886" w:rsidRPr="001F0886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F0886" w:rsidRPr="001F0886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1F0886" w:rsidRPr="001F0886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1F0886" w:rsidRPr="001F0886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1F0886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1F0886" w:rsidRPr="001F0886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1F0886" w:rsidRPr="001F0886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F0886" w:rsidRPr="001F0886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1F0886" w:rsidRPr="001F0886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1F0886" w:rsidRPr="001F0886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1F0886" w:rsidRPr="001F0886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2B87BAE4" w14:textId="27AB0CA3" w:rsidR="000C5706" w:rsidRPr="001F0886" w:rsidRDefault="000C5706" w:rsidP="001F08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111999AB" w14:textId="77777777" w:rsidR="000C5706" w:rsidRPr="001F0886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1F0886" w:rsidRPr="001F0886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1F0886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1F0886" w:rsidRPr="001F0886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1F0886" w:rsidRPr="001F0886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1F0886" w:rsidRPr="001F0886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1F0886" w:rsidRPr="001F0886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F0886" w:rsidRPr="001F0886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F0886" w:rsidRPr="001F0886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1F08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1F0886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1F0886" w:rsidRPr="001F0886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1F0886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F0886" w:rsidRPr="001F0886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4A0D9306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F0886" w:rsidRPr="001F0886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F0886" w:rsidRPr="001F0886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F0886" w:rsidRPr="001F0886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05CE2FDD" w:rsidR="000C5706" w:rsidRPr="001F0886" w:rsidRDefault="001F088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F0886" w:rsidRPr="001F0886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1F0886" w:rsidRPr="001F0886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1F08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1F08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1F08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1F0886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1F0886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1F0886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1F0886" w:rsidRPr="001F0886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1F0886" w:rsidRPr="001F0886" w14:paraId="4750BCEB" w14:textId="77777777" w:rsidTr="000C5706">
        <w:tc>
          <w:tcPr>
            <w:tcW w:w="724" w:type="dxa"/>
          </w:tcPr>
          <w:p w14:paraId="3855C458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7BAAB702" w:rsidR="000C5706" w:rsidRPr="001F0886" w:rsidRDefault="001F0886" w:rsidP="00270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โครงการอาหารกลางวันนักเรียนในสถานศึกษา</w:t>
            </w:r>
          </w:p>
        </w:tc>
        <w:tc>
          <w:tcPr>
            <w:tcW w:w="1843" w:type="dxa"/>
          </w:tcPr>
          <w:p w14:paraId="1B88EE49" w14:textId="737A0F2B" w:rsidR="000C5706" w:rsidRPr="001F0886" w:rsidRDefault="001F0886" w:rsidP="001F088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6F2A2887" w14:textId="40458633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1C438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1F0886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1F0886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1F0886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1F08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1F0886" w:rsidRPr="001F0886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1F0886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1F0886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088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3034F" w:rsidRPr="001F0886" w14:paraId="753FBD65" w14:textId="77777777" w:rsidTr="000C5706">
        <w:tc>
          <w:tcPr>
            <w:tcW w:w="724" w:type="dxa"/>
          </w:tcPr>
          <w:p w14:paraId="22B58921" w14:textId="77777777" w:rsidR="0083034F" w:rsidRPr="001F0886" w:rsidRDefault="0083034F" w:rsidP="008303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08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2B97FB85" w:rsidR="0083034F" w:rsidRPr="001F0886" w:rsidRDefault="0083034F" w:rsidP="00830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โครงการอาหารกลางวันนักเรียนในสถานศึกษา</w:t>
            </w:r>
          </w:p>
        </w:tc>
        <w:tc>
          <w:tcPr>
            <w:tcW w:w="3686" w:type="dxa"/>
          </w:tcPr>
          <w:p w14:paraId="5FD261D1" w14:textId="77777777" w:rsidR="0083034F" w:rsidRPr="00F13138" w:rsidRDefault="0083034F" w:rsidP="00830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1313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สร้างความรู้ ความเข้าใจให้แก่คณะกรรมการตรวจรับอาหารกลางวันของแต่ละโรงเรียน ให้ดำเนินการตรวจสอบวัตถุดิบในการประกอบอาหารให้ถูกต้อง ครบถ้วน และเป็นไปตามเอกสารที่ร้านค้าแจ้ง ทั้งประเภท น้ำหนัก จำนวน และคุณภาพ</w:t>
            </w:r>
          </w:p>
          <w:p w14:paraId="24FF7056" w14:textId="77777777" w:rsidR="0083034F" w:rsidRPr="00FB326B" w:rsidRDefault="0083034F" w:rsidP="00830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B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กำชับให้</w:t>
            </w:r>
            <w:r w:rsidRPr="00FB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</w:t>
            </w:r>
            <w:r w:rsidRPr="00FB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อาหารกลางวัน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ตามแนวทางของสำนักการศึกษา </w:t>
            </w:r>
            <w:r w:rsidRPr="00FB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ยึดตาม</w:t>
            </w:r>
            <w:r w:rsidRPr="00FB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 </w:t>
            </w:r>
            <w:r w:rsidRPr="00FB326B">
              <w:rPr>
                <w:rFonts w:ascii="TH SarabunIT๙" w:hAnsi="TH SarabunIT๙" w:cs="TH SarabunIT๙"/>
                <w:sz w:val="32"/>
                <w:szCs w:val="32"/>
              </w:rPr>
              <w:t>Thai School Lunch for BMA</w:t>
            </w:r>
            <w:r w:rsidRPr="00FB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เพื่อให้อาหารกลางวันที่ได้มีคุณภาพและมาตรฐาน</w:t>
            </w:r>
          </w:p>
          <w:p w14:paraId="0D00C56A" w14:textId="0FFA6ACD" w:rsidR="0083034F" w:rsidRPr="002C5091" w:rsidRDefault="0083034F" w:rsidP="0083034F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B326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สำนักงานเขต โดยฝ่ายการศึกษาจัดเจ้าหน้าที่ลงตรวจสอบคุณภาพและปริมาณอาหารที่โรงเรียนในสังกัดประกอบเลี้ยงนักเรียนอย่างต่อเนื่อง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71A22A5A" w14:textId="6FAB0C0E" w:rsidR="0083034F" w:rsidRPr="001F0886" w:rsidRDefault="0083034F" w:rsidP="008303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ร้อยละความสำเร็จในการจัดหาอาหารกลางวันนักเรียนในสถานศึกษาได้อย่างเหมาะสม โปร่งใส และตรวจสอบได้</w:t>
            </w:r>
          </w:p>
        </w:tc>
      </w:tr>
    </w:tbl>
    <w:p w14:paraId="2951D1E4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1F0886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1F0886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1F0886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1F0886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1F0886" w:rsidRDefault="000C5706" w:rsidP="000C5706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D861DD5" w14:textId="7D1203E0" w:rsidR="000C5706" w:rsidRPr="001F0886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0C5706" w:rsidRPr="001F0886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32A1" w14:textId="77777777" w:rsidR="005F095A" w:rsidRDefault="005F095A" w:rsidP="00721DFF">
      <w:r>
        <w:separator/>
      </w:r>
    </w:p>
  </w:endnote>
  <w:endnote w:type="continuationSeparator" w:id="0">
    <w:p w14:paraId="4A42DDDF" w14:textId="77777777" w:rsidR="005F095A" w:rsidRDefault="005F095A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2199" w14:textId="77777777" w:rsidR="005F095A" w:rsidRDefault="005F095A" w:rsidP="00721DFF">
      <w:r>
        <w:separator/>
      </w:r>
    </w:p>
  </w:footnote>
  <w:footnote w:type="continuationSeparator" w:id="0">
    <w:p w14:paraId="714ADFF4" w14:textId="77777777" w:rsidR="005F095A" w:rsidRDefault="005F095A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1F0886"/>
    <w:rsid w:val="002B2573"/>
    <w:rsid w:val="002C5091"/>
    <w:rsid w:val="00414B8D"/>
    <w:rsid w:val="0044296D"/>
    <w:rsid w:val="00453076"/>
    <w:rsid w:val="00473975"/>
    <w:rsid w:val="00570430"/>
    <w:rsid w:val="005F095A"/>
    <w:rsid w:val="006608B9"/>
    <w:rsid w:val="006D678D"/>
    <w:rsid w:val="00721DFF"/>
    <w:rsid w:val="007E1E12"/>
    <w:rsid w:val="0083034F"/>
    <w:rsid w:val="00850B8C"/>
    <w:rsid w:val="008C7BA6"/>
    <w:rsid w:val="00942E9B"/>
    <w:rsid w:val="00971DF3"/>
    <w:rsid w:val="009C3286"/>
    <w:rsid w:val="009E22E9"/>
    <w:rsid w:val="00A4393A"/>
    <w:rsid w:val="00A46078"/>
    <w:rsid w:val="00AA77B4"/>
    <w:rsid w:val="00B23D8A"/>
    <w:rsid w:val="00B551D1"/>
    <w:rsid w:val="00C85C47"/>
    <w:rsid w:val="00CF14D8"/>
    <w:rsid w:val="00D91313"/>
    <w:rsid w:val="00E02958"/>
    <w:rsid w:val="00E96AE0"/>
    <w:rsid w:val="00EF77CB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10</cp:revision>
  <cp:lastPrinted>2022-03-22T07:04:00Z</cp:lastPrinted>
  <dcterms:created xsi:type="dcterms:W3CDTF">2024-03-11T08:53:00Z</dcterms:created>
  <dcterms:modified xsi:type="dcterms:W3CDTF">2024-04-29T04:26:00Z</dcterms:modified>
</cp:coreProperties>
</file>