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2F" w:rsidRDefault="00F07CCB">
      <w:pPr>
        <w:rPr>
          <w:rFonts w:ascii="TH SarabunIT๙" w:hAnsi="TH SarabunIT๙" w:cs="TH SarabunIT๙" w:hint="cs"/>
          <w:sz w:val="32"/>
          <w:szCs w:val="32"/>
        </w:rPr>
      </w:pPr>
      <w:r w:rsidRPr="00F07CC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F4990" w:rsidRPr="00AF4990">
        <w:rPr>
          <w:rFonts w:ascii="TH SarabunIT๙" w:hAnsi="TH SarabunIT๙" w:cs="TH SarabunIT๙"/>
          <w:sz w:val="32"/>
          <w:szCs w:val="32"/>
          <w:cs/>
        </w:rPr>
        <w:t>เนื่องจากการประเมินคุณธรรมและความโปร่งใสในการดำเนินงานของหน่วยงานภาครัฐ (</w:t>
      </w:r>
      <w:r w:rsidR="00AF4990" w:rsidRPr="00AF4990">
        <w:rPr>
          <w:rFonts w:ascii="TH SarabunIT๙" w:hAnsi="TH SarabunIT๙" w:cs="TH SarabunIT๙"/>
          <w:sz w:val="32"/>
          <w:szCs w:val="32"/>
        </w:rPr>
        <w:t xml:space="preserve">Integrity and Transparency </w:t>
      </w:r>
      <w:proofErr w:type="spellStart"/>
      <w:r w:rsidR="00AF4990" w:rsidRPr="00AF4990">
        <w:rPr>
          <w:rFonts w:ascii="TH SarabunIT๙" w:hAnsi="TH SarabunIT๙" w:cs="TH SarabunIT๙"/>
          <w:sz w:val="32"/>
          <w:szCs w:val="32"/>
        </w:rPr>
        <w:t>Assessment:ITA</w:t>
      </w:r>
      <w:proofErr w:type="spellEnd"/>
      <w:r w:rsidR="00AF4990" w:rsidRPr="00AF4990">
        <w:rPr>
          <w:rFonts w:ascii="TH SarabunIT๙" w:hAnsi="TH SarabunIT๙" w:cs="TH SarabunIT๙"/>
          <w:sz w:val="32"/>
          <w:szCs w:val="32"/>
        </w:rPr>
        <w:t xml:space="preserve"> )</w:t>
      </w:r>
      <w:r w:rsidR="00AF4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990" w:rsidRPr="00AF4990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พ.ศ.2567 ตัวชี้วัดย่อยที่ 9.3 การบริหารเงินงบประมาณ ข้อ</w:t>
      </w:r>
      <w:r w:rsidR="00AF4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990" w:rsidRPr="00AF4990">
        <w:rPr>
          <w:rFonts w:ascii="TH SarabunIT๙" w:hAnsi="TH SarabunIT๙" w:cs="TH SarabunIT๙"/>
          <w:sz w:val="32"/>
          <w:szCs w:val="32"/>
        </w:rPr>
        <w:t>O</w:t>
      </w:r>
      <w:r w:rsidR="00AF4990" w:rsidRPr="00AF4990">
        <w:rPr>
          <w:rFonts w:ascii="TH SarabunIT๙" w:hAnsi="TH SarabunIT๙" w:cs="TH SarabunIT๙"/>
          <w:sz w:val="32"/>
          <w:szCs w:val="32"/>
          <w:cs/>
        </w:rPr>
        <w:t>13 กำหนดให้มีการรายงานผลการใช้จ่ายงบประมาณ</w:t>
      </w:r>
      <w:r w:rsidR="00AF4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990" w:rsidRPr="00AF4990">
        <w:rPr>
          <w:rFonts w:ascii="TH SarabunIT๙" w:hAnsi="TH SarabunIT๙" w:cs="TH SarabunIT๙"/>
          <w:sz w:val="32"/>
          <w:szCs w:val="32"/>
          <w:cs/>
        </w:rPr>
        <w:t>รอบ 6 เดือนแรกของปีงบประมาณ พ.ศ.2567 ต่อผู้อำนวยการเขต ฝ่ายการคลัง จึงขอสรุปรายงานผลการดำเนินงานการเบิกจ่ายงบประมาณ</w:t>
      </w:r>
      <w:r w:rsidR="00AF4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990" w:rsidRPr="00AF4990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พ.ศ.2567 รอบ 6 เดือน ระหว่างวันที่ 1 ตุลาคม 2566 - 31 มีนาคม 2567 ทุกประเภท งบรายจ่าย ตามรายละเอียด ดังนี้</w:t>
      </w:r>
      <w:r w:rsidR="00AF4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47"/>
        <w:gridCol w:w="2376"/>
        <w:gridCol w:w="1952"/>
        <w:gridCol w:w="1952"/>
        <w:gridCol w:w="1762"/>
      </w:tblGrid>
      <w:tr w:rsidR="003952BC" w:rsidTr="00C75155">
        <w:tc>
          <w:tcPr>
            <w:tcW w:w="1915" w:type="dxa"/>
          </w:tcPr>
          <w:p w:rsidR="003952BC" w:rsidRDefault="003952BC" w:rsidP="00C751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ประเภทงบรายจ่าย</w:t>
            </w:r>
          </w:p>
        </w:tc>
        <w:tc>
          <w:tcPr>
            <w:tcW w:w="2446" w:type="dxa"/>
          </w:tcPr>
          <w:p w:rsidR="003952BC" w:rsidRDefault="003952BC" w:rsidP="00C751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งบประมาณหลังปรับโอน</w:t>
            </w:r>
          </w:p>
        </w:tc>
        <w:tc>
          <w:tcPr>
            <w:tcW w:w="1843" w:type="dxa"/>
          </w:tcPr>
          <w:p w:rsidR="003952BC" w:rsidRDefault="003952BC" w:rsidP="00C751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842" w:type="dxa"/>
          </w:tcPr>
          <w:p w:rsidR="003952BC" w:rsidRDefault="003952BC" w:rsidP="00C751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</w:tcPr>
          <w:p w:rsidR="003952BC" w:rsidRDefault="003952BC" w:rsidP="00C751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คิดเป็นร้อยละการเบิกจ่าย</w:t>
            </w:r>
          </w:p>
        </w:tc>
      </w:tr>
      <w:tr w:rsidR="003952BC" w:rsidTr="00C75155">
        <w:tc>
          <w:tcPr>
            <w:tcW w:w="1915" w:type="dxa"/>
          </w:tcPr>
          <w:p w:rsidR="003952BC" w:rsidRDefault="00395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2BC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6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211,570,200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108,086,921.24</w:t>
            </w:r>
          </w:p>
        </w:tc>
        <w:tc>
          <w:tcPr>
            <w:tcW w:w="1842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103,483,378.76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51.09</w:t>
            </w:r>
          </w:p>
        </w:tc>
      </w:tr>
      <w:tr w:rsidR="003952BC" w:rsidTr="00C75155">
        <w:tc>
          <w:tcPr>
            <w:tcW w:w="1915" w:type="dxa"/>
          </w:tcPr>
          <w:p w:rsidR="003952BC" w:rsidRDefault="00395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2BC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6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103,846,900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36,080,426.57</w:t>
            </w:r>
          </w:p>
        </w:tc>
        <w:tc>
          <w:tcPr>
            <w:tcW w:w="1842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67,766,473.43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34.74</w:t>
            </w:r>
          </w:p>
        </w:tc>
      </w:tr>
      <w:tr w:rsidR="003952BC" w:rsidTr="00C75155">
        <w:tc>
          <w:tcPr>
            <w:tcW w:w="1915" w:type="dxa"/>
          </w:tcPr>
          <w:p w:rsidR="003952BC" w:rsidRDefault="00395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6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99,291,560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1,580,770.00</w:t>
            </w:r>
          </w:p>
        </w:tc>
        <w:tc>
          <w:tcPr>
            <w:tcW w:w="1842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97,710,790.00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1.59</w:t>
            </w:r>
          </w:p>
        </w:tc>
      </w:tr>
      <w:tr w:rsidR="003952BC" w:rsidTr="00C75155">
        <w:tc>
          <w:tcPr>
            <w:tcW w:w="1915" w:type="dxa"/>
          </w:tcPr>
          <w:p w:rsidR="003952BC" w:rsidRDefault="00395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46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28,659,100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9,582,273.00</w:t>
            </w:r>
          </w:p>
        </w:tc>
        <w:tc>
          <w:tcPr>
            <w:tcW w:w="1842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19,076,827.00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33.44</w:t>
            </w:r>
          </w:p>
        </w:tc>
      </w:tr>
      <w:tr w:rsidR="003952BC" w:rsidTr="00C75155">
        <w:tc>
          <w:tcPr>
            <w:tcW w:w="1915" w:type="dxa"/>
          </w:tcPr>
          <w:p w:rsidR="003952BC" w:rsidRDefault="00395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46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38,229,320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10,576,058.65</w:t>
            </w:r>
          </w:p>
        </w:tc>
        <w:tc>
          <w:tcPr>
            <w:tcW w:w="1842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27,653,261.35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27.66</w:t>
            </w:r>
          </w:p>
        </w:tc>
      </w:tr>
      <w:tr w:rsidR="003952BC" w:rsidTr="00C75155">
        <w:tc>
          <w:tcPr>
            <w:tcW w:w="1915" w:type="dxa"/>
          </w:tcPr>
          <w:p w:rsidR="003952BC" w:rsidRDefault="003952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46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481,597,080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165,906,449.46</w:t>
            </w:r>
          </w:p>
        </w:tc>
        <w:tc>
          <w:tcPr>
            <w:tcW w:w="1842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315,690,630.54</w:t>
            </w:r>
          </w:p>
        </w:tc>
        <w:tc>
          <w:tcPr>
            <w:tcW w:w="1843" w:type="dxa"/>
          </w:tcPr>
          <w:p w:rsidR="003952BC" w:rsidRDefault="00C75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34.45</w:t>
            </w:r>
          </w:p>
        </w:tc>
      </w:tr>
    </w:tbl>
    <w:p w:rsidR="00C75155" w:rsidRDefault="00C75155" w:rsidP="00D3581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F4990" w:rsidRPr="00D35815" w:rsidRDefault="00AF4990" w:rsidP="00D3581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D358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เปรียบเทียบผลการใช้จ่ายงบประมาณตามแผนการใช้จ่ายงบประมาณ </w:t>
      </w:r>
    </w:p>
    <w:p w:rsidR="00AF4990" w:rsidRDefault="00AF4990" w:rsidP="00D3581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สำนักงานเขตจอมทอง ได้พิจารณาผลการใช้จ่ายงบประมาณตามแผนการใช้จ่ายงบประมาณประจำปีงบประมาณ พ.ศ.2567 พบว่าได้วางแผนการปฏิบัติงานและการใช้จ่ายงบประมาณ ประเภทงบรายจ่ายบุคลากร ลักษณะค่าตอบแทนใช้สอยและวัสดุ งบดำเนินงาน งบเงินอุดหนุน งบรายจ่ายอื่น และงบประมาณตามแผนยุทธศาสตร์ เป็นเงิน</w:t>
      </w:r>
      <w:r w:rsidR="00C52B21">
        <w:rPr>
          <w:rFonts w:ascii="TH SarabunIT๙" w:hAnsi="TH SarabunIT๙" w:cs="TH SarabunIT๙" w:hint="cs"/>
          <w:sz w:val="32"/>
          <w:szCs w:val="32"/>
          <w:cs/>
        </w:rPr>
        <w:t xml:space="preserve"> 152,152,80</w:t>
      </w:r>
      <w:r w:rsidR="00BD260A">
        <w:rPr>
          <w:rFonts w:ascii="TH SarabunIT๙" w:hAnsi="TH SarabunIT๙" w:cs="TH SarabunIT๙" w:hint="cs"/>
          <w:sz w:val="32"/>
          <w:szCs w:val="32"/>
          <w:cs/>
        </w:rPr>
        <w:t xml:space="preserve">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31 มีนาคม 2567 เบิกจ่ายได้ </w:t>
      </w:r>
      <w:r w:rsidR="00BB759A">
        <w:rPr>
          <w:rFonts w:ascii="TH SarabunIT๙" w:hAnsi="TH SarabunIT๙" w:cs="TH SarabunIT๙" w:hint="cs"/>
          <w:sz w:val="32"/>
          <w:szCs w:val="32"/>
          <w:cs/>
        </w:rPr>
        <w:t xml:space="preserve">58,067,060 บาท  </w:t>
      </w:r>
      <w:r w:rsidR="00BB759A">
        <w:rPr>
          <w:rFonts w:ascii="TH SarabunIT๙" w:hAnsi="TH SarabunIT๙" w:cs="TH SarabunIT๙"/>
          <w:sz w:val="32"/>
          <w:szCs w:val="32"/>
          <w:cs/>
        </w:rPr>
        <w:br/>
      </w:r>
      <w:r w:rsidR="00C52B21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38.17 </w:t>
      </w:r>
      <w:r w:rsidR="00D35815">
        <w:rPr>
          <w:rFonts w:ascii="TH SarabunIT๙" w:hAnsi="TH SarabunIT๙" w:cs="TH SarabunIT๙" w:hint="cs"/>
          <w:sz w:val="32"/>
          <w:szCs w:val="32"/>
          <w:cs/>
        </w:rPr>
        <w:t>เนื่องจากมีบางรายการที่ก่อหนี้ผูกพันทั้งสัญญา แต่</w:t>
      </w:r>
      <w:bookmarkStart w:id="0" w:name="_GoBack"/>
      <w:bookmarkEnd w:id="0"/>
      <w:r w:rsidR="00D35815">
        <w:rPr>
          <w:rFonts w:ascii="TH SarabunIT๙" w:hAnsi="TH SarabunIT๙" w:cs="TH SarabunIT๙" w:hint="cs"/>
          <w:sz w:val="32"/>
          <w:szCs w:val="32"/>
          <w:cs/>
        </w:rPr>
        <w:t>แบ่งจ่ายเป็นรายเดือน เช่น ค่าจ้าง</w:t>
      </w:r>
      <w:r w:rsidR="00BB759A">
        <w:rPr>
          <w:rFonts w:ascii="TH SarabunIT๙" w:hAnsi="TH SarabunIT๙" w:cs="TH SarabunIT๙"/>
          <w:sz w:val="32"/>
          <w:szCs w:val="32"/>
          <w:cs/>
        </w:rPr>
        <w:br/>
      </w:r>
      <w:r w:rsidR="00D35815">
        <w:rPr>
          <w:rFonts w:ascii="TH SarabunIT๙" w:hAnsi="TH SarabunIT๙" w:cs="TH SarabunIT๙" w:hint="cs"/>
          <w:sz w:val="32"/>
          <w:szCs w:val="32"/>
          <w:cs/>
        </w:rPr>
        <w:t>เหมาทำความสะอาดอาคาร จ้างเหมาดูแลทรัพย์สินและรักษาความปลอดภัย จ้างเหมาบริการรายบุคคล เป็นเต้น</w:t>
      </w:r>
    </w:p>
    <w:p w:rsidR="00D35815" w:rsidRPr="00D35815" w:rsidRDefault="00D35815" w:rsidP="00D35815">
      <w:pPr>
        <w:spacing w:after="0" w:line="240" w:lineRule="auto"/>
        <w:rPr>
          <w:rFonts w:ascii="TH SarabunIT๙" w:hAnsi="TH SarabunIT๙" w:cs="TH SarabunIT๙" w:hint="cs"/>
          <w:sz w:val="12"/>
          <w:szCs w:val="12"/>
        </w:rPr>
      </w:pPr>
    </w:p>
    <w:p w:rsidR="00D35815" w:rsidRDefault="00D35815" w:rsidP="00D35815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D35815">
        <w:rPr>
          <w:rFonts w:ascii="TH SarabunIT๙" w:hAnsi="TH SarabunIT๙" w:cs="TH SarabunIT๙" w:hint="cs"/>
          <w:sz w:val="32"/>
          <w:szCs w:val="32"/>
          <w:u w:val="single"/>
          <w:cs/>
        </w:rPr>
        <w:t>ตางราง</w:t>
      </w:r>
      <w:r w:rsidRPr="00D35815">
        <w:rPr>
          <w:rFonts w:ascii="TH SarabunIT๙" w:hAnsi="TH SarabunIT๙" w:cs="TH SarabunIT๙" w:hint="cs"/>
          <w:sz w:val="32"/>
          <w:szCs w:val="32"/>
          <w:u w:val="single"/>
          <w:cs/>
        </w:rPr>
        <w:t>เปรียบเทียบผลการใช้จ่ายงบประมาณตามแผนการใช้จ่ายงบประมาณ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7874" w:rsidRPr="00597874" w:rsidTr="00597874">
        <w:tc>
          <w:tcPr>
            <w:tcW w:w="2394" w:type="dxa"/>
          </w:tcPr>
          <w:p w:rsidR="00597874" w:rsidRPr="00597874" w:rsidRDefault="00597874" w:rsidP="005978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97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2394" w:type="dxa"/>
          </w:tcPr>
          <w:p w:rsidR="00597874" w:rsidRPr="00597874" w:rsidRDefault="00597874" w:rsidP="00D3581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 (1 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มี.ค.67)</w:t>
            </w:r>
          </w:p>
        </w:tc>
        <w:tc>
          <w:tcPr>
            <w:tcW w:w="2394" w:type="dxa"/>
          </w:tcPr>
          <w:p w:rsidR="00597874" w:rsidRPr="00597874" w:rsidRDefault="00597874" w:rsidP="00D3581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394" w:type="dxa"/>
          </w:tcPr>
          <w:p w:rsidR="00597874" w:rsidRPr="00597874" w:rsidRDefault="00597874" w:rsidP="00D3581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คิดเป็นร้อยละการเบิกจ่าย</w:t>
            </w:r>
          </w:p>
        </w:tc>
      </w:tr>
      <w:tr w:rsidR="00597874" w:rsidRPr="00597874" w:rsidTr="00597874">
        <w:tc>
          <w:tcPr>
            <w:tcW w:w="2394" w:type="dxa"/>
          </w:tcPr>
          <w:p w:rsidR="00597874" w:rsidRPr="00597874" w:rsidRDefault="00DE0A38" w:rsidP="00D3581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152,152,80</w:t>
            </w:r>
            <w:r w:rsidR="003955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394" w:type="dxa"/>
          </w:tcPr>
          <w:p w:rsidR="00597874" w:rsidRPr="00597874" w:rsidRDefault="00597874" w:rsidP="00D3581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97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58,067,060.00</w:t>
            </w:r>
          </w:p>
        </w:tc>
        <w:tc>
          <w:tcPr>
            <w:tcW w:w="2394" w:type="dxa"/>
          </w:tcPr>
          <w:p w:rsidR="00597874" w:rsidRPr="00597874" w:rsidRDefault="0039551B" w:rsidP="00D3581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71,899,620.00</w:t>
            </w:r>
          </w:p>
        </w:tc>
        <w:tc>
          <w:tcPr>
            <w:tcW w:w="2394" w:type="dxa"/>
          </w:tcPr>
          <w:p w:rsidR="00597874" w:rsidRPr="00597874" w:rsidRDefault="00DE0A38" w:rsidP="00D3581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38.17</w:t>
            </w:r>
          </w:p>
        </w:tc>
      </w:tr>
    </w:tbl>
    <w:p w:rsidR="0039551B" w:rsidRDefault="0039551B" w:rsidP="00D3581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D35815" w:rsidRPr="00D35815" w:rsidRDefault="00D35815" w:rsidP="00D3581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D358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ปัญหาอุปสรรคในการดำเนินงาน</w:t>
      </w:r>
    </w:p>
    <w:p w:rsidR="00D35815" w:rsidRDefault="00D35815" w:rsidP="00D3581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D358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บางรายการมีความซับซ้อนในด้านการกำหนดคุณลักษณะเฉพาะทำให้ต้องสรรหาแต่งตั้งกรรมการผู้ทรงคุณวุฒิและในการประกาศประกวดราคาด้วยวิธีประกวดราคาอิเล็กทรอนิกส์</w:t>
      </w:r>
      <w:r w:rsidRPr="00D3581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(e-bidding) </w:t>
      </w:r>
      <w:r w:rsidR="00A359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D358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บางรายการไม่มีผู้ยื่นข้อเสนอ</w:t>
      </w:r>
      <w:r w:rsidRPr="00D3581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358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หรือมีผู้ยื่นข้อเสนอเพียงรายเดียว จึงทำให้ต้องยกเลิก</w:t>
      </w:r>
      <w:r w:rsidRPr="00D3581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358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และดำเนินการหาตัวผู้รับจ้างอีกครั้งทำให้ระยะเวลาดำเนินการเกินกำหนดจากแผนที่วางไว้</w:t>
      </w:r>
    </w:p>
    <w:p w:rsidR="00F07CCB" w:rsidRPr="00F07CCB" w:rsidRDefault="00F07CCB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F07CCB" w:rsidRPr="00F07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B"/>
    <w:rsid w:val="003946CB"/>
    <w:rsid w:val="003952BC"/>
    <w:rsid w:val="0039551B"/>
    <w:rsid w:val="00597874"/>
    <w:rsid w:val="0081551E"/>
    <w:rsid w:val="00956677"/>
    <w:rsid w:val="00A359BF"/>
    <w:rsid w:val="00AF4990"/>
    <w:rsid w:val="00BB759A"/>
    <w:rsid w:val="00BD260A"/>
    <w:rsid w:val="00C52B21"/>
    <w:rsid w:val="00C75155"/>
    <w:rsid w:val="00CB7B31"/>
    <w:rsid w:val="00D35815"/>
    <w:rsid w:val="00DE0A38"/>
    <w:rsid w:val="00F07CCB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aio</cp:lastModifiedBy>
  <cp:revision>9</cp:revision>
  <cp:lastPrinted>2024-04-29T07:29:00Z</cp:lastPrinted>
  <dcterms:created xsi:type="dcterms:W3CDTF">2024-04-29T06:19:00Z</dcterms:created>
  <dcterms:modified xsi:type="dcterms:W3CDTF">2024-04-29T07:41:00Z</dcterms:modified>
</cp:coreProperties>
</file>