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6D79" w14:textId="77777777" w:rsidR="00EB07AB" w:rsidRDefault="00EB07AB" w:rsidP="00633E4A">
      <w:pPr>
        <w:pStyle w:val="ListParagraph"/>
        <w:spacing w:after="0"/>
        <w:ind w:left="757"/>
        <w:jc w:val="thaiDistribute"/>
        <w:rPr>
          <w:rFonts w:cs="TH SarabunPSK"/>
          <w:sz w:val="2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552"/>
        <w:gridCol w:w="1791"/>
      </w:tblGrid>
      <w:tr w:rsidR="00A26002" w14:paraId="1B9D9586" w14:textId="77777777" w:rsidTr="00957108">
        <w:tc>
          <w:tcPr>
            <w:tcW w:w="9016" w:type="dxa"/>
            <w:gridSpan w:val="4"/>
          </w:tcPr>
          <w:p w14:paraId="51B22CD9" w14:textId="77777777" w:rsidR="00A26002" w:rsidRPr="00A26002" w:rsidRDefault="00A26002" w:rsidP="00A26002">
            <w:pPr>
              <w:pStyle w:val="ListParagraph"/>
              <w:ind w:left="0"/>
              <w:jc w:val="center"/>
              <w:rPr>
                <w:rFonts w:cs="TH SarabunPSK"/>
                <w:b/>
                <w:bCs/>
                <w:sz w:val="24"/>
                <w:szCs w:val="32"/>
              </w:rPr>
            </w:pPr>
            <w:r w:rsidRPr="00A26002">
              <w:rPr>
                <w:rFonts w:cs="TH SarabunPSK" w:hint="cs"/>
                <w:b/>
                <w:bCs/>
                <w:sz w:val="24"/>
                <w:szCs w:val="32"/>
                <w:cs/>
              </w:rPr>
              <w:t>ข้อมูลภาษีบำรุงกรุงเทพมหานคร</w:t>
            </w:r>
          </w:p>
          <w:p w14:paraId="3B6F55CD" w14:textId="77777777" w:rsidR="00A26002" w:rsidRPr="00A26002" w:rsidRDefault="00A26002" w:rsidP="00A26002">
            <w:pPr>
              <w:pStyle w:val="ListParagraph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A26002">
              <w:rPr>
                <w:rFonts w:cs="TH SarabunPSK" w:hint="cs"/>
                <w:b/>
                <w:bCs/>
                <w:sz w:val="24"/>
                <w:szCs w:val="32"/>
                <w:cs/>
              </w:rPr>
              <w:t>สำหรับน้ำมัน</w:t>
            </w:r>
            <w:r w:rsidRPr="00A26002">
              <w:rPr>
                <w:rFonts w:cs="TH SarabunPSK" w:hint="cs"/>
                <w:b/>
                <w:bCs/>
                <w:szCs w:val="32"/>
                <w:cs/>
              </w:rPr>
              <w:t>เบนซินและน้ำมันที่คล้ายกันน้ำมันดีเซลและน้ำมันที่คล้ายกัน</w:t>
            </w:r>
          </w:p>
          <w:p w14:paraId="393B7290" w14:textId="77777777" w:rsidR="00A26002" w:rsidRPr="00A26002" w:rsidRDefault="00A26002" w:rsidP="00A26002">
            <w:pPr>
              <w:pStyle w:val="ListParagraph"/>
              <w:ind w:left="0"/>
              <w:jc w:val="center"/>
              <w:rPr>
                <w:rFonts w:cs="TH SarabunPSK"/>
                <w:b/>
                <w:bCs/>
                <w:szCs w:val="32"/>
              </w:rPr>
            </w:pPr>
            <w:r w:rsidRPr="00A26002">
              <w:rPr>
                <w:rFonts w:cs="TH SarabunPSK" w:hint="cs"/>
                <w:b/>
                <w:bCs/>
                <w:szCs w:val="32"/>
                <w:cs/>
              </w:rPr>
              <w:t>และก๊าซปิโตรเลียมจากสถานการค้าปลีก</w:t>
            </w:r>
          </w:p>
          <w:p w14:paraId="2351FE82" w14:textId="0DC53990" w:rsidR="00A26002" w:rsidRDefault="00A26002" w:rsidP="00A26002">
            <w:pPr>
              <w:tabs>
                <w:tab w:val="left" w:pos="5718"/>
              </w:tabs>
              <w:jc w:val="center"/>
            </w:pPr>
            <w:r w:rsidRPr="00A26002">
              <w:rPr>
                <w:rFonts w:hint="cs"/>
                <w:b/>
                <w:bCs/>
                <w:cs/>
              </w:rPr>
              <w:t>ประจำปีงบประมาณ พ.ศ. 2567 สำนักงานเขต</w:t>
            </w:r>
            <w:r w:rsidR="00C91A56">
              <w:rPr>
                <w:rFonts w:hint="cs"/>
                <w:b/>
                <w:bCs/>
                <w:cs/>
              </w:rPr>
              <w:t>หนองแขม</w:t>
            </w:r>
          </w:p>
        </w:tc>
      </w:tr>
      <w:tr w:rsidR="00A26002" w14:paraId="4FB02891" w14:textId="77777777" w:rsidTr="00A26002">
        <w:tc>
          <w:tcPr>
            <w:tcW w:w="2263" w:type="dxa"/>
          </w:tcPr>
          <w:p w14:paraId="077DF66C" w14:textId="5AD5C90F" w:rsidR="00A26002" w:rsidRPr="00FD00E9" w:rsidRDefault="00A26002" w:rsidP="00A26002">
            <w:pPr>
              <w:tabs>
                <w:tab w:val="left" w:pos="5718"/>
              </w:tabs>
              <w:spacing w:before="240"/>
              <w:ind w:right="-57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ประเภท</w:t>
            </w:r>
          </w:p>
        </w:tc>
        <w:tc>
          <w:tcPr>
            <w:tcW w:w="2410" w:type="dxa"/>
          </w:tcPr>
          <w:p w14:paraId="18D9A172" w14:textId="77777777" w:rsidR="00A26002" w:rsidRDefault="00A26002" w:rsidP="00957108">
            <w:pPr>
              <w:tabs>
                <w:tab w:val="left" w:pos="5718"/>
              </w:tabs>
              <w:ind w:right="-257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ไตรมาสที่ 1</w:t>
            </w:r>
          </w:p>
          <w:p w14:paraId="285A5BEE" w14:textId="288F3464" w:rsidR="00A26002" w:rsidRPr="00FD00E9" w:rsidRDefault="00A26002" w:rsidP="00A26002">
            <w:pPr>
              <w:tabs>
                <w:tab w:val="left" w:pos="5718"/>
              </w:tabs>
              <w:ind w:right="-257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ตุลาคม - ธันวาคม 2566</w:t>
            </w:r>
          </w:p>
        </w:tc>
        <w:tc>
          <w:tcPr>
            <w:tcW w:w="2552" w:type="dxa"/>
          </w:tcPr>
          <w:p w14:paraId="2D857D46" w14:textId="77777777" w:rsidR="00A26002" w:rsidRPr="00FD00E9" w:rsidRDefault="00A26002" w:rsidP="00957108">
            <w:pPr>
              <w:tabs>
                <w:tab w:val="left" w:pos="5718"/>
              </w:tabs>
              <w:ind w:right="-257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ไตรมาสที่ 2</w:t>
            </w:r>
          </w:p>
          <w:p w14:paraId="7523A8AA" w14:textId="77777777" w:rsidR="00A26002" w:rsidRPr="00FD00E9" w:rsidRDefault="00A26002" w:rsidP="00957108">
            <w:pPr>
              <w:tabs>
                <w:tab w:val="left" w:pos="5718"/>
              </w:tabs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มกราคม - มีนาคม 2567</w:t>
            </w:r>
          </w:p>
        </w:tc>
        <w:tc>
          <w:tcPr>
            <w:tcW w:w="1791" w:type="dxa"/>
          </w:tcPr>
          <w:p w14:paraId="740A7179" w14:textId="77777777" w:rsidR="00A26002" w:rsidRPr="00FD00E9" w:rsidRDefault="00A26002" w:rsidP="00957108">
            <w:pPr>
              <w:tabs>
                <w:tab w:val="left" w:pos="5718"/>
              </w:tabs>
              <w:spacing w:before="240"/>
              <w:jc w:val="center"/>
              <w:rPr>
                <w:b/>
                <w:bCs/>
              </w:rPr>
            </w:pPr>
            <w:r w:rsidRPr="00FD00E9">
              <w:rPr>
                <w:rFonts w:hint="cs"/>
                <w:b/>
                <w:bCs/>
                <w:cs/>
              </w:rPr>
              <w:t>รวม</w:t>
            </w:r>
          </w:p>
        </w:tc>
      </w:tr>
      <w:tr w:rsidR="00A26002" w14:paraId="20719191" w14:textId="77777777" w:rsidTr="00A26002">
        <w:tc>
          <w:tcPr>
            <w:tcW w:w="2263" w:type="dxa"/>
          </w:tcPr>
          <w:p w14:paraId="34111506" w14:textId="2763C3D3" w:rsidR="00A26002" w:rsidRPr="00195952" w:rsidRDefault="00195952" w:rsidP="00957108">
            <w:pPr>
              <w:tabs>
                <w:tab w:val="left" w:pos="5718"/>
              </w:tabs>
              <w:rPr>
                <w:b/>
                <w:bCs/>
              </w:rPr>
            </w:pPr>
            <w:r w:rsidRPr="00195952">
              <w:rPr>
                <w:b/>
                <w:bCs/>
                <w:sz w:val="24"/>
                <w:cs/>
              </w:rPr>
              <w:t>น้ำมันเบนซินและน้ำมันที่คล้ายกันน้ำมันดีเซลและน้ำมันที่คล้ายกัน</w:t>
            </w:r>
          </w:p>
        </w:tc>
        <w:tc>
          <w:tcPr>
            <w:tcW w:w="2410" w:type="dxa"/>
          </w:tcPr>
          <w:p w14:paraId="0E605290" w14:textId="711E5D25" w:rsidR="00A26002" w:rsidRDefault="00195952" w:rsidP="00195952">
            <w:pPr>
              <w:tabs>
                <w:tab w:val="left" w:pos="5718"/>
              </w:tabs>
              <w:jc w:val="center"/>
              <w:rPr>
                <w:rFonts w:hint="cs"/>
                <w:cs/>
              </w:rPr>
            </w:pPr>
            <w:r>
              <w:t>528,310.39</w:t>
            </w:r>
          </w:p>
        </w:tc>
        <w:tc>
          <w:tcPr>
            <w:tcW w:w="2552" w:type="dxa"/>
          </w:tcPr>
          <w:p w14:paraId="204C0773" w14:textId="5FC77D2C" w:rsidR="00A26002" w:rsidRDefault="00195952" w:rsidP="00195952">
            <w:pPr>
              <w:tabs>
                <w:tab w:val="left" w:pos="5718"/>
              </w:tabs>
              <w:jc w:val="center"/>
            </w:pPr>
            <w:r>
              <w:rPr>
                <w:rFonts w:hint="cs"/>
                <w:cs/>
              </w:rPr>
              <w:t>521</w:t>
            </w:r>
            <w:r>
              <w:t>,</w:t>
            </w:r>
            <w:r>
              <w:rPr>
                <w:rFonts w:hint="cs"/>
                <w:cs/>
              </w:rPr>
              <w:t>539.10</w:t>
            </w:r>
          </w:p>
        </w:tc>
        <w:tc>
          <w:tcPr>
            <w:tcW w:w="1791" w:type="dxa"/>
          </w:tcPr>
          <w:p w14:paraId="1FC695E7" w14:textId="2DB24C1E" w:rsidR="00A26002" w:rsidRDefault="00195952" w:rsidP="00195952">
            <w:pPr>
              <w:tabs>
                <w:tab w:val="left" w:pos="5718"/>
              </w:tabs>
              <w:jc w:val="center"/>
              <w:rPr>
                <w:rFonts w:hint="cs"/>
                <w:cs/>
              </w:rPr>
            </w:pPr>
            <w:r>
              <w:t>1,049,849.49</w:t>
            </w:r>
          </w:p>
        </w:tc>
      </w:tr>
      <w:tr w:rsidR="00A26002" w14:paraId="58BDA5DF" w14:textId="77777777" w:rsidTr="00A26002">
        <w:tc>
          <w:tcPr>
            <w:tcW w:w="2263" w:type="dxa"/>
          </w:tcPr>
          <w:p w14:paraId="700D644E" w14:textId="395C35F1" w:rsidR="00A26002" w:rsidRPr="00195952" w:rsidRDefault="004B66C2" w:rsidP="00957108">
            <w:pPr>
              <w:tabs>
                <w:tab w:val="left" w:pos="5718"/>
              </w:tabs>
              <w:rPr>
                <w:b/>
                <w:bCs/>
              </w:rPr>
            </w:pPr>
            <w:r w:rsidRPr="00195952">
              <w:rPr>
                <w:rFonts w:hint="cs"/>
                <w:b/>
                <w:bCs/>
                <w:cs/>
              </w:rPr>
              <w:t>ก๊าซปิโตรเลียม</w:t>
            </w:r>
          </w:p>
        </w:tc>
        <w:tc>
          <w:tcPr>
            <w:tcW w:w="2410" w:type="dxa"/>
          </w:tcPr>
          <w:p w14:paraId="4CCE0476" w14:textId="31A632A6" w:rsidR="00A26002" w:rsidRDefault="00195952" w:rsidP="00195952">
            <w:pPr>
              <w:tabs>
                <w:tab w:val="left" w:pos="5718"/>
              </w:tabs>
              <w:jc w:val="center"/>
            </w:pPr>
            <w:r>
              <w:t>195,920.98</w:t>
            </w:r>
          </w:p>
        </w:tc>
        <w:tc>
          <w:tcPr>
            <w:tcW w:w="2552" w:type="dxa"/>
          </w:tcPr>
          <w:p w14:paraId="168E1416" w14:textId="2A45BD85" w:rsidR="00A26002" w:rsidRDefault="00195952" w:rsidP="00195952">
            <w:pPr>
              <w:tabs>
                <w:tab w:val="left" w:pos="5718"/>
              </w:tabs>
              <w:jc w:val="center"/>
            </w:pPr>
            <w:r>
              <w:t>159,692.65</w:t>
            </w:r>
          </w:p>
        </w:tc>
        <w:tc>
          <w:tcPr>
            <w:tcW w:w="1791" w:type="dxa"/>
          </w:tcPr>
          <w:p w14:paraId="63A55513" w14:textId="6A723C8E" w:rsidR="00A26002" w:rsidRDefault="00195952" w:rsidP="00195952">
            <w:pPr>
              <w:tabs>
                <w:tab w:val="left" w:pos="5718"/>
              </w:tabs>
              <w:jc w:val="center"/>
            </w:pPr>
            <w:r>
              <w:rPr>
                <w:rFonts w:hint="cs"/>
                <w:cs/>
              </w:rPr>
              <w:t>355</w:t>
            </w:r>
            <w:r>
              <w:t>,613.63</w:t>
            </w:r>
          </w:p>
        </w:tc>
      </w:tr>
      <w:tr w:rsidR="00A26002" w14:paraId="4572ED4D" w14:textId="77777777" w:rsidTr="00A26002">
        <w:tc>
          <w:tcPr>
            <w:tcW w:w="2263" w:type="dxa"/>
          </w:tcPr>
          <w:p w14:paraId="7E915265" w14:textId="77777777" w:rsidR="00A26002" w:rsidRPr="00195952" w:rsidRDefault="00A26002" w:rsidP="00957108">
            <w:pPr>
              <w:tabs>
                <w:tab w:val="left" w:pos="5718"/>
              </w:tabs>
              <w:jc w:val="center"/>
              <w:rPr>
                <w:b/>
                <w:bCs/>
              </w:rPr>
            </w:pPr>
            <w:r w:rsidRPr="00195952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2410" w:type="dxa"/>
          </w:tcPr>
          <w:p w14:paraId="2812EC99" w14:textId="4AB6D0F5" w:rsidR="00A26002" w:rsidRDefault="00195952" w:rsidP="00195952">
            <w:pPr>
              <w:tabs>
                <w:tab w:val="left" w:pos="5718"/>
              </w:tabs>
              <w:jc w:val="center"/>
            </w:pPr>
            <w:r>
              <w:t>724,231.37</w:t>
            </w:r>
          </w:p>
        </w:tc>
        <w:tc>
          <w:tcPr>
            <w:tcW w:w="2552" w:type="dxa"/>
          </w:tcPr>
          <w:p w14:paraId="790B5F74" w14:textId="104991DC" w:rsidR="00A26002" w:rsidRDefault="00195952" w:rsidP="00195952">
            <w:pPr>
              <w:tabs>
                <w:tab w:val="left" w:pos="5718"/>
              </w:tabs>
              <w:jc w:val="center"/>
            </w:pPr>
            <w:r>
              <w:t>681,231.75</w:t>
            </w:r>
          </w:p>
        </w:tc>
        <w:tc>
          <w:tcPr>
            <w:tcW w:w="1791" w:type="dxa"/>
          </w:tcPr>
          <w:p w14:paraId="4459D5FC" w14:textId="33C01440" w:rsidR="00A26002" w:rsidRDefault="00195952" w:rsidP="00195952">
            <w:pPr>
              <w:tabs>
                <w:tab w:val="left" w:pos="5718"/>
              </w:tabs>
              <w:jc w:val="center"/>
            </w:pPr>
            <w:r>
              <w:t>1,405,463.12</w:t>
            </w:r>
          </w:p>
        </w:tc>
      </w:tr>
    </w:tbl>
    <w:p w14:paraId="7EE2FF26" w14:textId="3CF48563" w:rsidR="00E11274" w:rsidRPr="006C206F" w:rsidRDefault="00C13126" w:rsidP="00C13126">
      <w:pPr>
        <w:ind w:left="-426"/>
      </w:pPr>
      <w:r>
        <w:rPr>
          <w:rFonts w:hint="cs"/>
          <w:cs/>
        </w:rPr>
        <w:t xml:space="preserve"> </w:t>
      </w:r>
    </w:p>
    <w:sectPr w:rsidR="00E11274" w:rsidRPr="006C206F" w:rsidSect="00C13126">
      <w:pgSz w:w="11906" w:h="16838" w:code="9"/>
      <w:pgMar w:top="1135" w:right="1440" w:bottom="1276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35A"/>
    <w:multiLevelType w:val="hybridMultilevel"/>
    <w:tmpl w:val="A2B22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0022"/>
    <w:multiLevelType w:val="hybridMultilevel"/>
    <w:tmpl w:val="A76C8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14F98"/>
    <w:multiLevelType w:val="hybridMultilevel"/>
    <w:tmpl w:val="85CA29EE"/>
    <w:lvl w:ilvl="0" w:tplc="90DA88A4">
      <w:start w:val="1"/>
      <w:numFmt w:val="thaiLetters"/>
      <w:lvlText w:val="(%1)"/>
      <w:lvlJc w:val="left"/>
      <w:pPr>
        <w:ind w:left="144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1B5585"/>
    <w:multiLevelType w:val="hybridMultilevel"/>
    <w:tmpl w:val="39E42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A32D2"/>
    <w:multiLevelType w:val="hybridMultilevel"/>
    <w:tmpl w:val="C3BECE1A"/>
    <w:lvl w:ilvl="0" w:tplc="39862CCA">
      <w:start w:val="1"/>
      <w:numFmt w:val="thaiLetters"/>
      <w:lvlText w:val="(%1)"/>
      <w:lvlJc w:val="left"/>
      <w:pPr>
        <w:ind w:left="1117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5905A28"/>
    <w:multiLevelType w:val="hybridMultilevel"/>
    <w:tmpl w:val="0706B680"/>
    <w:lvl w:ilvl="0" w:tplc="EC74E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493A"/>
    <w:multiLevelType w:val="hybridMultilevel"/>
    <w:tmpl w:val="EC0E5F3E"/>
    <w:lvl w:ilvl="0" w:tplc="2B7EEF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3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4407785">
    <w:abstractNumId w:val="5"/>
  </w:num>
  <w:num w:numId="2" w16cid:durableId="1720085116">
    <w:abstractNumId w:val="6"/>
  </w:num>
  <w:num w:numId="3" w16cid:durableId="483204091">
    <w:abstractNumId w:val="1"/>
  </w:num>
  <w:num w:numId="4" w16cid:durableId="54857176">
    <w:abstractNumId w:val="3"/>
  </w:num>
  <w:num w:numId="5" w16cid:durableId="348606333">
    <w:abstractNumId w:val="2"/>
  </w:num>
  <w:num w:numId="6" w16cid:durableId="743331331">
    <w:abstractNumId w:val="4"/>
  </w:num>
  <w:num w:numId="7" w16cid:durableId="52167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3A"/>
    <w:rsid w:val="001544BD"/>
    <w:rsid w:val="00195952"/>
    <w:rsid w:val="001E0A8A"/>
    <w:rsid w:val="002120DD"/>
    <w:rsid w:val="003100A0"/>
    <w:rsid w:val="0033635C"/>
    <w:rsid w:val="00354E41"/>
    <w:rsid w:val="004B66C2"/>
    <w:rsid w:val="005A0A0E"/>
    <w:rsid w:val="005B25CD"/>
    <w:rsid w:val="00633E4A"/>
    <w:rsid w:val="00663E14"/>
    <w:rsid w:val="006A216C"/>
    <w:rsid w:val="006A793A"/>
    <w:rsid w:val="006C206F"/>
    <w:rsid w:val="007D4FE0"/>
    <w:rsid w:val="00894D08"/>
    <w:rsid w:val="00A05C1E"/>
    <w:rsid w:val="00A26002"/>
    <w:rsid w:val="00A73322"/>
    <w:rsid w:val="00B675FD"/>
    <w:rsid w:val="00C13126"/>
    <w:rsid w:val="00C91A56"/>
    <w:rsid w:val="00CD18EF"/>
    <w:rsid w:val="00E11274"/>
    <w:rsid w:val="00EB07AB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4B3A"/>
  <w15:chartTrackingRefBased/>
  <w15:docId w15:val="{AB24030F-FD0F-40B4-A3D1-E500D71B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93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687C6-C425-4DC7-9A28-D838712C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bma03682</dc:creator>
  <cp:keywords/>
  <dc:description/>
  <cp:lastModifiedBy>bma03684</cp:lastModifiedBy>
  <cp:revision>10</cp:revision>
  <cp:lastPrinted>2024-03-11T08:06:00Z</cp:lastPrinted>
  <dcterms:created xsi:type="dcterms:W3CDTF">2024-03-11T08:52:00Z</dcterms:created>
  <dcterms:modified xsi:type="dcterms:W3CDTF">2024-04-05T10:16:00Z</dcterms:modified>
</cp:coreProperties>
</file>